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楷体" w:hAnsi="楷体" w:eastAsia="楷体"/>
          <w:b/>
          <w:color w:val="auto"/>
          <w:sz w:val="84"/>
          <w:highlight w:val="none"/>
        </w:rPr>
      </w:pPr>
      <w:r>
        <w:rPr>
          <w:rFonts w:ascii="楷体" w:hAnsi="楷体" w:eastAsia="楷体"/>
          <w:b/>
          <w:color w:val="auto"/>
          <w:sz w:val="84"/>
          <w:highlight w:val="none"/>
        </w:rPr>
      </w:r>
      <w:r/>
    </w:p>
    <w:p>
      <w:pPr>
        <w:jc w:val="center"/>
        <w:spacing w:line="360" w:lineRule="auto"/>
        <w:rPr>
          <w:rFonts w:ascii="华文楷体" w:hAnsi="华文楷体" w:eastAsia="华文楷体"/>
          <w:color w:val="auto"/>
          <w:sz w:val="84"/>
          <w:szCs w:val="84"/>
          <w:highlight w:val="none"/>
        </w:rPr>
      </w:pPr>
      <w:r>
        <w:rPr>
          <w:rFonts w:hint="eastAsia" w:ascii="华文楷体" w:hAnsi="华文楷体" w:eastAsia="华文楷体"/>
          <w:color w:val="auto"/>
          <w:sz w:val="84"/>
          <w:szCs w:val="84"/>
          <w:highlight w:val="none"/>
        </w:rPr>
        <w:t xml:space="preserve">招 标 文 件</w:t>
      </w:r>
      <w:r/>
    </w:p>
    <w:p>
      <w:pPr>
        <w:jc w:val="center"/>
        <w:spacing w:line="360" w:lineRule="auto"/>
        <w:rPr>
          <w:rFonts w:ascii="楷体" w:hAnsi="楷体" w:eastAsia="楷体"/>
          <w:color w:val="auto"/>
          <w:sz w:val="32"/>
          <w:highlight w:val="none"/>
        </w:rPr>
      </w:pPr>
      <w:r>
        <w:rPr>
          <w:rFonts w:ascii="楷体" w:hAnsi="楷体" w:eastAsia="楷体"/>
          <w:color w:val="auto"/>
          <w:sz w:val="32"/>
          <w:highlight w:val="none"/>
        </w:rPr>
      </w:r>
      <w:r/>
    </w:p>
    <w:p>
      <w:pPr>
        <w:jc w:val="center"/>
        <w:spacing w:line="360" w:lineRule="auto"/>
        <w:rPr>
          <w:rFonts w:ascii="楷体" w:hAnsi="楷体" w:eastAsia="楷体"/>
          <w:color w:val="auto"/>
          <w:sz w:val="32"/>
          <w:highlight w:val="none"/>
        </w:rPr>
      </w:pPr>
      <w:r>
        <w:rPr>
          <w:rFonts w:ascii="楷体" w:hAnsi="楷体" w:eastAsia="楷体"/>
          <w:color w:val="auto"/>
          <w:sz w:val="32"/>
          <w:highlight w:val="none"/>
        </w:rPr>
      </w:r>
      <w:r/>
    </w:p>
    <w:p>
      <w:pPr>
        <w:pStyle w:val="682"/>
        <w:rPr>
          <w:rFonts w:ascii="楷体" w:hAnsi="楷体" w:eastAsia="楷体"/>
          <w:color w:val="auto"/>
          <w:sz w:val="32"/>
          <w:highlight w:val="none"/>
        </w:rPr>
      </w:pPr>
      <w:r>
        <w:rPr>
          <w:rFonts w:ascii="楷体" w:hAnsi="楷体" w:eastAsia="楷体"/>
          <w:color w:val="auto"/>
          <w:sz w:val="32"/>
          <w:highlight w:val="none"/>
        </w:rPr>
      </w:r>
      <w:r/>
    </w:p>
    <w:p>
      <w:pPr>
        <w:rPr>
          <w:color w:val="auto"/>
          <w:highlight w:val="none"/>
        </w:rPr>
      </w:pPr>
      <w:r>
        <w:rPr>
          <w:color w:val="auto"/>
          <w:highlight w:val="none"/>
        </w:rPr>
      </w:r>
      <w:r/>
    </w:p>
    <w:p>
      <w:pPr>
        <w:ind w:firstLine="723"/>
        <w:spacing w:line="360" w:lineRule="auto"/>
        <w:rPr>
          <w:rFonts w:hint="eastAsia" w:ascii="楷体" w:hAnsi="楷体" w:eastAsia="楷体"/>
          <w:b/>
          <w:color w:val="auto"/>
          <w:sz w:val="36"/>
          <w:highlight w:val="none"/>
          <w:lang w:eastAsia="zh-CN"/>
        </w:rPr>
      </w:pPr>
      <w:r>
        <w:rPr>
          <w:rFonts w:hint="eastAsia" w:ascii="楷体" w:hAnsi="楷体" w:eastAsia="楷体"/>
          <w:b/>
          <w:color w:val="auto"/>
          <w:sz w:val="36"/>
          <w:highlight w:val="none"/>
        </w:rPr>
        <w:t xml:space="preserve">项目编号：</w:t>
      </w:r>
      <w:r>
        <w:rPr>
          <w:rFonts w:hint="eastAsia" w:ascii="楷体" w:hAnsi="楷体" w:eastAsia="楷体"/>
          <w:b/>
          <w:color w:val="auto"/>
          <w:sz w:val="36"/>
          <w:highlight w:val="none"/>
          <w:lang w:val="en-US" w:eastAsia="zh-CN"/>
        </w:rPr>
        <w:t xml:space="preserve"> JSZC-321100-JSHY-G2025-0438</w:t>
      </w:r>
      <w:r/>
    </w:p>
    <w:p>
      <w:pPr>
        <w:spacing w:line="360" w:lineRule="auto"/>
        <w:rPr>
          <w:rFonts w:ascii="楷体" w:hAnsi="楷体" w:eastAsia="楷体"/>
          <w:color w:val="auto"/>
          <w:sz w:val="32"/>
          <w:highlight w:val="none"/>
        </w:rPr>
      </w:pPr>
      <w:r>
        <w:rPr>
          <w:rFonts w:ascii="楷体" w:hAnsi="楷体" w:eastAsia="楷体"/>
          <w:color w:val="auto"/>
          <w:sz w:val="32"/>
          <w:highlight w:val="none"/>
        </w:rPr>
      </w:r>
      <w:r/>
    </w:p>
    <w:p>
      <w:pPr>
        <w:jc w:val="center"/>
        <w:spacing w:line="360" w:lineRule="auto"/>
        <w:rPr>
          <w:rFonts w:ascii="楷体" w:hAnsi="楷体" w:eastAsia="楷体"/>
          <w:color w:val="auto"/>
          <w:sz w:val="32"/>
          <w:highlight w:val="none"/>
        </w:rPr>
      </w:pPr>
      <w:r>
        <w:rPr>
          <w:rFonts w:ascii="楷体" w:hAnsi="楷体" w:eastAsia="楷体"/>
          <w:color w:val="auto"/>
          <w:sz w:val="32"/>
          <w:highlight w:val="none"/>
        </w:rPr>
      </w:r>
      <w:r/>
    </w:p>
    <w:p>
      <w:pPr>
        <w:ind w:firstLine="651"/>
        <w:spacing w:line="360" w:lineRule="auto"/>
        <w:rPr>
          <w:rFonts w:hint="eastAsia" w:ascii="楷体" w:hAnsi="楷体" w:eastAsia="楷体" w:cs="Times New Roman"/>
          <w:b/>
          <w:bCs w:val="0"/>
          <w:color w:val="auto"/>
          <w:sz w:val="36"/>
          <w:highlight w:val="none"/>
        </w:rPr>
        <w:outlineLvl w:val="0"/>
      </w:pPr>
      <w:r>
        <w:rPr>
          <w:rFonts w:hint="eastAsia" w:ascii="楷体" w:hAnsi="楷体" w:eastAsia="楷体"/>
          <w:b/>
          <w:color w:val="auto"/>
          <w:sz w:val="36"/>
          <w:szCs w:val="36"/>
          <w:highlight w:val="none"/>
        </w:rPr>
        <w:t xml:space="preserve">项目名称</w:t>
      </w:r>
      <w:r>
        <w:rPr>
          <w:rFonts w:hint="eastAsia" w:ascii="楷体" w:hAnsi="楷体" w:eastAsia="楷体"/>
          <w:color w:val="auto"/>
          <w:sz w:val="36"/>
          <w:szCs w:val="36"/>
          <w:highlight w:val="none"/>
        </w:rPr>
        <w:t xml:space="preserve">：</w:t>
      </w:r>
      <w:r>
        <w:rPr>
          <w:rFonts w:hint="eastAsia" w:ascii="楷体" w:hAnsi="楷体" w:eastAsia="楷体" w:cs="Times New Roman"/>
          <w:b/>
          <w:color w:val="auto"/>
          <w:sz w:val="36"/>
          <w:szCs w:val="24"/>
          <w:highlight w:val="none"/>
          <w:lang w:val="en-US" w:eastAsia="zh-CN"/>
        </w:rPr>
        <w:t xml:space="preserve">镇江市中医院</w:t>
      </w:r>
      <w:r>
        <w:rPr>
          <w:rFonts w:hint="eastAsia" w:ascii="楷体" w:hAnsi="楷体" w:eastAsia="楷体" w:cs="Times New Roman"/>
          <w:b/>
          <w:color w:val="auto"/>
          <w:sz w:val="36"/>
          <w:szCs w:val="24"/>
          <w:highlight w:val="none"/>
          <w:lang w:eastAsia="zh-CN"/>
        </w:rPr>
        <w:t xml:space="preserve">医用血管造影X射线系统（DSA）</w:t>
      </w:r>
      <w:r>
        <w:rPr>
          <w:rFonts w:hint="eastAsia" w:ascii="楷体" w:hAnsi="楷体" w:eastAsia="楷体" w:cs="Times New Roman"/>
          <w:b/>
          <w:color w:val="auto"/>
          <w:sz w:val="36"/>
          <w:szCs w:val="24"/>
          <w:highlight w:val="none"/>
          <w:lang w:val="en-US" w:eastAsia="zh-CN"/>
        </w:rPr>
        <w:t xml:space="preserve">采购项目</w:t>
      </w:r>
      <w:r/>
    </w:p>
    <w:p>
      <w:pPr>
        <w:spacing w:line="360" w:lineRule="auto"/>
        <w:rPr>
          <w:rFonts w:ascii="楷体" w:hAnsi="楷体" w:eastAsia="楷体"/>
          <w:b/>
          <w:color w:val="auto"/>
          <w:sz w:val="36"/>
          <w:highlight w:val="none"/>
        </w:rPr>
      </w:pPr>
      <w:r>
        <w:rPr>
          <w:rFonts w:ascii="楷体" w:hAnsi="楷体" w:eastAsia="楷体"/>
          <w:b/>
          <w:color w:val="auto"/>
          <w:sz w:val="36"/>
          <w:highlight w:val="none"/>
        </w:rPr>
      </w:r>
      <w:r/>
    </w:p>
    <w:p>
      <w:pPr>
        <w:jc w:val="center"/>
        <w:spacing w:line="360" w:lineRule="auto"/>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jc w:val="center"/>
        <w:spacing w:line="360" w:lineRule="auto"/>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jc w:val="center"/>
        <w:spacing w:line="360" w:lineRule="auto"/>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jc w:val="center"/>
        <w:spacing w:line="360" w:lineRule="auto"/>
        <w:rPr>
          <w:rFonts w:hint="eastAsia" w:ascii="楷体" w:hAnsi="楷体" w:eastAsia="楷体"/>
          <w:b/>
          <w:color w:val="auto"/>
          <w:sz w:val="36"/>
          <w:szCs w:val="36"/>
          <w:highlight w:val="none"/>
          <w:lang w:eastAsia="zh-CN"/>
        </w:rPr>
      </w:pPr>
      <w:r>
        <w:rPr>
          <w:rFonts w:hint="eastAsia" w:ascii="楷体" w:hAnsi="楷体" w:eastAsia="楷体"/>
          <w:b/>
          <w:color w:val="auto"/>
          <w:sz w:val="36"/>
          <w:szCs w:val="36"/>
          <w:highlight w:val="none"/>
          <w:lang w:eastAsia="zh-CN"/>
        </w:rPr>
        <w:t xml:space="preserve">江苏弘业国际技术工程有限公司</w:t>
      </w:r>
      <w:r/>
    </w:p>
    <w:p>
      <w:pPr>
        <w:jc w:val="center"/>
        <w:spacing w:line="360" w:lineRule="auto"/>
        <w:rPr>
          <w:rFonts w:ascii="楷体" w:hAnsi="楷体" w:eastAsia="楷体"/>
          <w:b/>
          <w:color w:val="auto"/>
          <w:sz w:val="36"/>
          <w:szCs w:val="36"/>
          <w:highlight w:val="none"/>
        </w:rPr>
      </w:pPr>
      <w:r>
        <w:rPr>
          <w:rFonts w:ascii="楷体" w:hAnsi="楷体" w:eastAsia="楷体"/>
          <w:b/>
          <w:color w:val="auto"/>
          <w:sz w:val="36"/>
          <w:szCs w:val="36"/>
          <w:highlight w:val="none"/>
        </w:rPr>
      </w:r>
      <w:r/>
    </w:p>
    <w:p>
      <w:pPr>
        <w:jc w:val="center"/>
        <w:spacing w:line="360" w:lineRule="auto"/>
        <w:rPr>
          <w:rFonts w:ascii="楷体" w:hAnsi="楷体" w:eastAsia="楷体"/>
          <w:b/>
          <w:color w:val="auto"/>
          <w:sz w:val="36"/>
          <w:szCs w:val="36"/>
          <w:highlight w:val="none"/>
        </w:rPr>
      </w:pPr>
      <w:r>
        <w:rPr>
          <w:rFonts w:ascii="楷体" w:hAnsi="楷体" w:eastAsia="楷体"/>
          <w:b/>
          <w:color w:val="auto"/>
          <w:sz w:val="36"/>
          <w:szCs w:val="36"/>
          <w:highlight w:val="none"/>
        </w:rPr>
        <w:t xml:space="preserve">202</w:t>
      </w:r>
      <w:r>
        <w:rPr>
          <w:rFonts w:hint="eastAsia" w:ascii="楷体" w:hAnsi="楷体" w:eastAsia="楷体"/>
          <w:b/>
          <w:color w:val="auto"/>
          <w:sz w:val="36"/>
          <w:szCs w:val="36"/>
          <w:highlight w:val="none"/>
          <w:lang w:val="en-US" w:eastAsia="zh-CN"/>
        </w:rPr>
        <w:t xml:space="preserve">5</w:t>
      </w:r>
      <w:r>
        <w:rPr>
          <w:rFonts w:hint="eastAsia" w:ascii="楷体" w:hAnsi="楷体" w:eastAsia="楷体"/>
          <w:b/>
          <w:color w:val="auto"/>
          <w:sz w:val="36"/>
          <w:szCs w:val="36"/>
          <w:highlight w:val="none"/>
        </w:rPr>
        <w:t xml:space="preserve">年</w:t>
      </w:r>
      <w:r>
        <w:rPr>
          <w:rFonts w:hint="eastAsia" w:ascii="楷体" w:hAnsi="楷体" w:eastAsia="楷体"/>
          <w:b/>
          <w:color w:val="auto"/>
          <w:sz w:val="36"/>
          <w:szCs w:val="36"/>
          <w:highlight w:val="none"/>
          <w:lang w:val="en-US" w:eastAsia="zh-CN"/>
        </w:rPr>
        <w:t xml:space="preserve">11</w:t>
      </w:r>
      <w:bookmarkStart w:id="93" w:name="_GoBack"/>
      <w:r/>
      <w:bookmarkEnd w:id="93"/>
      <w:r>
        <w:rPr>
          <w:rFonts w:hint="eastAsia" w:ascii="楷体" w:hAnsi="楷体" w:eastAsia="楷体"/>
          <w:b/>
          <w:color w:val="auto"/>
          <w:sz w:val="36"/>
          <w:szCs w:val="36"/>
          <w:highlight w:val="none"/>
        </w:rPr>
        <w:t xml:space="preserve">月</w:t>
      </w:r>
      <w:r/>
    </w:p>
    <w:p>
      <w:pPr>
        <w:spacing w:line="360" w:lineRule="auto"/>
        <w:rPr>
          <w:rFonts w:ascii="楷体" w:hAnsi="楷体" w:eastAsia="楷体"/>
          <w:b/>
          <w:color w:val="auto"/>
          <w:sz w:val="36"/>
          <w:szCs w:val="36"/>
          <w:highlight w:val="none"/>
        </w:rPr>
      </w:pPr>
      <w:r>
        <w:rPr>
          <w:rFonts w:ascii="楷体" w:hAnsi="楷体" w:eastAsia="楷体"/>
          <w:b/>
          <w:color w:val="auto"/>
          <w:sz w:val="36"/>
          <w:szCs w:val="36"/>
          <w:highlight w:val="none"/>
        </w:rPr>
      </w:r>
      <w:r/>
    </w:p>
    <w:p>
      <w:pPr>
        <w:spacing w:line="360" w:lineRule="auto"/>
        <w:rPr>
          <w:rFonts w:ascii="楷体" w:hAnsi="楷体" w:eastAsia="楷体"/>
          <w:b/>
          <w:color w:val="auto"/>
          <w:sz w:val="36"/>
          <w:szCs w:val="36"/>
          <w:highlight w:val="none"/>
        </w:rPr>
      </w:pPr>
      <w:r>
        <w:rPr>
          <w:rFonts w:ascii="楷体" w:hAnsi="楷体" w:eastAsia="楷体"/>
          <w:b/>
          <w:color w:val="auto"/>
          <w:sz w:val="36"/>
          <w:szCs w:val="36"/>
          <w:highlight w:val="none"/>
        </w:rPr>
      </w:r>
      <w:r/>
    </w:p>
    <w:p>
      <w:pPr>
        <w:jc w:val="center"/>
        <w:spacing w:line="360" w:lineRule="auto"/>
        <w:rPr>
          <w:rFonts w:ascii="楷体" w:hAnsi="楷体" w:eastAsia="楷体"/>
          <w:b/>
          <w:color w:val="auto"/>
          <w:sz w:val="44"/>
          <w:highlight w:val="none"/>
        </w:rPr>
      </w:pPr>
      <w:r>
        <w:rPr>
          <w:rFonts w:hint="eastAsia" w:ascii="楷体" w:hAnsi="楷体" w:eastAsia="楷体"/>
          <w:b/>
          <w:color w:val="auto"/>
          <w:sz w:val="44"/>
          <w:highlight w:val="none"/>
        </w:rPr>
        <w:t xml:space="preserve">招标文件目录</w:t>
      </w:r>
      <w:r/>
    </w:p>
    <w:p>
      <w:pPr>
        <w:ind w:firstLine="883"/>
        <w:jc w:val="center"/>
        <w:spacing w:line="360" w:lineRule="auto"/>
        <w:rPr>
          <w:rFonts w:ascii="楷体" w:hAnsi="楷体" w:eastAsia="楷体"/>
          <w:b/>
          <w:color w:val="auto"/>
          <w:sz w:val="44"/>
          <w:highlight w:val="none"/>
        </w:rPr>
      </w:pPr>
      <w:r>
        <w:rPr>
          <w:rFonts w:ascii="楷体" w:hAnsi="楷体" w:eastAsia="楷体"/>
          <w:b/>
          <w:color w:val="auto"/>
          <w:sz w:val="44"/>
          <w:highlight w:val="none"/>
        </w:rPr>
      </w:r>
      <w:r/>
    </w:p>
    <w:p>
      <w:pPr>
        <w:spacing w:line="360" w:lineRule="auto"/>
        <w:rPr>
          <w:rFonts w:ascii="楷体" w:hAnsi="楷体" w:eastAsia="楷体"/>
          <w:b/>
          <w:color w:val="auto"/>
          <w:sz w:val="30"/>
          <w:highlight w:val="none"/>
        </w:rPr>
      </w:pPr>
      <w:r>
        <w:rPr>
          <w:rFonts w:hint="eastAsia" w:ascii="楷体" w:hAnsi="楷体" w:eastAsia="楷体"/>
          <w:b/>
          <w:color w:val="auto"/>
          <w:sz w:val="30"/>
          <w:highlight w:val="none"/>
        </w:rPr>
        <w:t xml:space="preserve">第一部分    投标邀请   </w:t>
      </w:r>
      <w:r/>
    </w:p>
    <w:p>
      <w:pPr>
        <w:spacing w:line="360" w:lineRule="auto"/>
        <w:rPr>
          <w:rFonts w:ascii="楷体" w:hAnsi="楷体" w:eastAsia="楷体"/>
          <w:b/>
          <w:color w:val="auto"/>
          <w:sz w:val="30"/>
          <w:highlight w:val="none"/>
        </w:rPr>
      </w:pPr>
      <w:r>
        <w:rPr>
          <w:rFonts w:hint="eastAsia" w:ascii="楷体" w:hAnsi="楷体" w:eastAsia="楷体"/>
          <w:b/>
          <w:color w:val="auto"/>
          <w:sz w:val="30"/>
          <w:highlight w:val="none"/>
        </w:rPr>
        <w:t xml:space="preserve">第二部分    投标人须知                  </w:t>
      </w:r>
      <w:r/>
    </w:p>
    <w:p>
      <w:pPr>
        <w:spacing w:line="360" w:lineRule="auto"/>
        <w:rPr>
          <w:rFonts w:ascii="楷体" w:hAnsi="楷体" w:eastAsia="楷体"/>
          <w:b/>
          <w:color w:val="auto"/>
          <w:sz w:val="30"/>
          <w:highlight w:val="none"/>
        </w:rPr>
      </w:pPr>
      <w:r>
        <w:rPr>
          <w:rFonts w:hint="eastAsia" w:ascii="楷体" w:hAnsi="楷体" w:eastAsia="楷体"/>
          <w:b/>
          <w:color w:val="auto"/>
          <w:sz w:val="30"/>
          <w:highlight w:val="none"/>
        </w:rPr>
        <w:t xml:space="preserve">第三部分    拟签订的合同文本</w:t>
      </w:r>
      <w:r/>
    </w:p>
    <w:p>
      <w:pPr>
        <w:spacing w:line="360" w:lineRule="auto"/>
        <w:rPr>
          <w:rFonts w:ascii="楷体" w:hAnsi="楷体" w:eastAsia="楷体"/>
          <w:b/>
          <w:color w:val="auto"/>
          <w:sz w:val="30"/>
          <w:highlight w:val="none"/>
        </w:rPr>
      </w:pPr>
      <w:r>
        <w:rPr>
          <w:rFonts w:hint="eastAsia" w:ascii="楷体" w:hAnsi="楷体" w:eastAsia="楷体"/>
          <w:b/>
          <w:color w:val="auto"/>
          <w:sz w:val="30"/>
          <w:highlight w:val="none"/>
        </w:rPr>
        <w:t xml:space="preserve">第四部分    采购需求</w:t>
      </w:r>
      <w:r/>
    </w:p>
    <w:p>
      <w:pPr>
        <w:spacing w:line="360" w:lineRule="auto"/>
        <w:rPr>
          <w:rFonts w:ascii="楷体" w:hAnsi="楷体" w:eastAsia="楷体"/>
          <w:b/>
          <w:color w:val="auto"/>
          <w:sz w:val="30"/>
          <w:highlight w:val="none"/>
        </w:rPr>
      </w:pPr>
      <w:r>
        <w:rPr>
          <w:rFonts w:hint="eastAsia" w:ascii="楷体" w:hAnsi="楷体" w:eastAsia="楷体"/>
          <w:b/>
          <w:color w:val="auto"/>
          <w:sz w:val="30"/>
          <w:highlight w:val="none"/>
        </w:rPr>
        <w:t xml:space="preserve">第五部分    评标办法和标准</w:t>
      </w:r>
      <w:r/>
    </w:p>
    <w:p>
      <w:pPr>
        <w:jc w:val="left"/>
        <w:spacing w:line="360" w:lineRule="auto"/>
        <w:rPr>
          <w:rFonts w:ascii="楷体" w:hAnsi="楷体" w:eastAsia="楷体"/>
          <w:b/>
          <w:color w:val="auto"/>
          <w:sz w:val="30"/>
          <w:highlight w:val="none"/>
        </w:rPr>
      </w:pPr>
      <w:r>
        <w:rPr>
          <w:rFonts w:hint="eastAsia" w:ascii="楷体" w:hAnsi="楷体" w:eastAsia="楷体"/>
          <w:b/>
          <w:color w:val="auto"/>
          <w:sz w:val="30"/>
          <w:highlight w:val="none"/>
        </w:rPr>
        <w:t xml:space="preserve">第六部分    投标文件（格式）</w:t>
      </w:r>
      <w:r/>
    </w:p>
    <w:p>
      <w:pPr>
        <w:pStyle w:val="683"/>
        <w:ind w:left="779" w:right="900" w:firstLine="420"/>
        <w:jc w:val="center"/>
        <w:keepLines w:val="0"/>
        <w:keepNext w:val="0"/>
        <w:spacing w:before="200" w:after="200" w:line="360" w:lineRule="auto"/>
        <w:rPr>
          <w:rFonts w:ascii="楷体" w:hAnsi="楷体" w:eastAsia="楷体"/>
          <w:color w:val="auto"/>
          <w:sz w:val="36"/>
          <w:szCs w:val="36"/>
          <w:highlight w:val="none"/>
        </w:rPr>
      </w:pPr>
      <w:r>
        <w:rPr>
          <w:rFonts w:ascii="楷体" w:hAnsi="楷体" w:eastAsia="楷体"/>
          <w:color w:val="auto"/>
          <w:sz w:val="30"/>
          <w:highlight w:val="none"/>
        </w:rPr>
        <w:br w:type="page" w:clear="all"/>
      </w:r>
      <w:bookmarkStart w:id="0" w:name="_Toc100386033"/>
      <w:r/>
      <w:bookmarkStart w:id="1" w:name="_Toc20732967"/>
      <w:r/>
      <w:bookmarkStart w:id="2" w:name="_Toc92167999"/>
      <w:r>
        <w:rPr>
          <w:rFonts w:hint="eastAsia" w:ascii="楷体" w:hAnsi="楷体" w:eastAsia="楷体"/>
          <w:color w:val="auto"/>
          <w:sz w:val="36"/>
          <w:szCs w:val="36"/>
          <w:highlight w:val="none"/>
        </w:rPr>
        <w:t xml:space="preserve">第一部分  投标邀请</w:t>
      </w:r>
      <w:bookmarkEnd w:id="0"/>
      <w:r/>
      <w:bookmarkEnd w:id="1"/>
      <w:r/>
      <w:bookmarkEnd w:id="2"/>
      <w:r/>
      <w:r/>
    </w:p>
    <w:p>
      <w:pPr>
        <w:ind w:firstLine="480"/>
        <w:spacing w:line="360" w:lineRule="auto"/>
        <w:rPr>
          <w:rFonts w:ascii="楷体" w:hAnsi="楷体" w:eastAsia="楷体"/>
          <w:color w:val="auto"/>
          <w:sz w:val="24"/>
          <w:szCs w:val="28"/>
          <w:highlight w:val="none"/>
        </w:rPr>
        <w:pBdr>
          <w:top w:val="single" w:color="auto" w:sz="4" w:space="1"/>
          <w:left w:val="single" w:color="auto" w:sz="4" w:space="4"/>
          <w:bottom w:val="single" w:color="auto" w:sz="4" w:space="1"/>
          <w:right w:val="single" w:color="auto" w:sz="4" w:space="4"/>
        </w:pBdr>
      </w:pPr>
      <w:r/>
      <w:bookmarkStart w:id="3" w:name="_Toc20732978"/>
      <w:r/>
      <w:bookmarkStart w:id="4" w:name="_Toc98669341"/>
      <w:r/>
      <w:bookmarkStart w:id="5" w:name="_Toc100386044"/>
      <w:r/>
      <w:bookmarkStart w:id="6" w:name="_Toc98669699"/>
      <w:r/>
      <w:bookmarkStart w:id="7" w:name="_Toc92168010"/>
      <w:r>
        <w:rPr>
          <w:rFonts w:hint="eastAsia" w:ascii="楷体" w:hAnsi="楷体" w:eastAsia="楷体"/>
          <w:color w:val="auto"/>
          <w:sz w:val="24"/>
          <w:szCs w:val="28"/>
          <w:highlight w:val="none"/>
        </w:rPr>
        <w:t xml:space="preserve">项目概况</w:t>
      </w:r>
      <w:r/>
    </w:p>
    <w:p>
      <w:pPr>
        <w:ind w:firstLine="480"/>
        <w:spacing w:line="360" w:lineRule="auto"/>
        <w:rPr>
          <w:rFonts w:ascii="楷体" w:hAnsi="楷体" w:eastAsia="楷体"/>
          <w:color w:val="auto"/>
          <w:sz w:val="24"/>
          <w:szCs w:val="28"/>
          <w:highlight w:val="none"/>
          <w:u w:val="single"/>
        </w:rPr>
        <w:pBdr>
          <w:top w:val="single" w:color="auto" w:sz="4" w:space="1"/>
          <w:left w:val="single" w:color="auto" w:sz="4" w:space="4"/>
          <w:bottom w:val="single" w:color="auto" w:sz="4" w:space="1"/>
          <w:right w:val="single" w:color="auto" w:sz="4" w:space="4"/>
        </w:pBdr>
      </w:pPr>
      <w:r/>
      <w:bookmarkStart w:id="8" w:name="OLE_LINK1"/>
      <w:r>
        <w:rPr>
          <w:rFonts w:hint="eastAsia" w:ascii="楷体" w:hAnsi="楷体" w:eastAsia="楷体"/>
          <w:color w:val="auto"/>
          <w:sz w:val="24"/>
          <w:szCs w:val="28"/>
          <w:highlight w:val="none"/>
          <w:u w:val="single"/>
          <w:lang w:val="en-US" w:eastAsia="zh-CN"/>
        </w:rPr>
        <w:t xml:space="preserve">镇江市中医院医用血管造影X射线系统（DSA）</w:t>
      </w:r>
      <w:r>
        <w:rPr>
          <w:rFonts w:hint="eastAsia" w:ascii="楷体" w:hAnsi="楷体" w:eastAsia="楷体"/>
          <w:color w:val="auto"/>
          <w:sz w:val="24"/>
          <w:szCs w:val="28"/>
          <w:highlight w:val="none"/>
          <w:u w:val="single"/>
        </w:rPr>
        <w:t xml:space="preserve">采购项目</w:t>
      </w:r>
      <w:bookmarkEnd w:id="8"/>
      <w:r>
        <w:rPr>
          <w:rFonts w:hint="eastAsia" w:ascii="楷体" w:hAnsi="楷体" w:eastAsia="楷体"/>
          <w:color w:val="auto"/>
          <w:sz w:val="24"/>
          <w:szCs w:val="28"/>
          <w:highlight w:val="none"/>
          <w:u w:val="single"/>
        </w:rPr>
        <w:t xml:space="preserve">的</w:t>
      </w:r>
      <w:r>
        <w:rPr>
          <w:rFonts w:hint="eastAsia" w:ascii="楷体" w:hAnsi="楷体" w:eastAsia="楷体"/>
          <w:color w:val="auto"/>
          <w:sz w:val="24"/>
          <w:szCs w:val="28"/>
          <w:highlight w:val="none"/>
        </w:rPr>
        <w:t xml:space="preserve">潜在投标人应在</w:t>
      </w:r>
      <w:r>
        <w:rPr>
          <w:rFonts w:hint="eastAsia" w:ascii="楷体" w:hAnsi="楷体" w:eastAsia="楷体"/>
          <w:color w:val="auto"/>
          <w:sz w:val="24"/>
          <w:szCs w:val="28"/>
          <w:highlight w:val="none"/>
          <w:u w:val="single"/>
        </w:rPr>
        <w:t xml:space="preserve">苏采云电子交易平台网址</w:t>
      </w:r>
      <w:r>
        <w:rPr>
          <w:rFonts w:ascii="楷体" w:hAnsi="楷体" w:eastAsia="楷体"/>
          <w:color w:val="auto"/>
          <w:sz w:val="24"/>
          <w:szCs w:val="28"/>
          <w:highlight w:val="none"/>
          <w:u w:val="single"/>
        </w:rPr>
        <w:t xml:space="preserve">http://jszfcg.jscz.gov.cn/</w:t>
      </w:r>
      <w:r>
        <w:rPr>
          <w:rFonts w:hint="eastAsia" w:ascii="楷体" w:hAnsi="楷体" w:eastAsia="楷体"/>
          <w:color w:val="auto"/>
          <w:sz w:val="24"/>
          <w:szCs w:val="28"/>
          <w:highlight w:val="none"/>
        </w:rPr>
        <w:t xml:space="preserve">获取招标文件，并于</w:t>
      </w:r>
      <w:r>
        <w:rPr>
          <w:rFonts w:hint="eastAsia" w:ascii="楷体" w:hAnsi="楷体" w:eastAsia="楷体"/>
          <w:color w:val="auto"/>
          <w:sz w:val="24"/>
          <w:szCs w:val="28"/>
          <w:highlight w:val="none"/>
          <w:u w:val="single"/>
          <w:lang w:eastAsia="zh-CN"/>
        </w:rPr>
        <w:t xml:space="preserve">2025年12月11日</w:t>
      </w:r>
      <w:r>
        <w:rPr>
          <w:rFonts w:hint="eastAsia" w:ascii="楷体" w:hAnsi="楷体" w:eastAsia="楷体"/>
          <w:color w:val="auto"/>
          <w:sz w:val="24"/>
          <w:szCs w:val="28"/>
          <w:highlight w:val="none"/>
          <w:u w:val="single"/>
          <w:lang w:val="en-US" w:eastAsia="zh-CN"/>
        </w:rPr>
        <w:t xml:space="preserve">15</w:t>
      </w:r>
      <w:r>
        <w:rPr>
          <w:rFonts w:hint="eastAsia" w:ascii="楷体" w:hAnsi="楷体" w:eastAsia="楷体"/>
          <w:color w:val="auto"/>
          <w:sz w:val="24"/>
          <w:szCs w:val="28"/>
          <w:highlight w:val="none"/>
          <w:u w:val="single"/>
        </w:rPr>
        <w:t xml:space="preserve">点</w:t>
      </w:r>
      <w:r>
        <w:rPr>
          <w:rFonts w:hint="eastAsia" w:ascii="楷体" w:hAnsi="楷体" w:eastAsia="楷体"/>
          <w:color w:val="auto"/>
          <w:sz w:val="24"/>
          <w:szCs w:val="28"/>
          <w:highlight w:val="none"/>
          <w:u w:val="single"/>
          <w:lang w:val="en-US" w:eastAsia="zh-CN"/>
        </w:rPr>
        <w:t xml:space="preserve">00</w:t>
      </w:r>
      <w:r>
        <w:rPr>
          <w:rFonts w:hint="eastAsia" w:ascii="楷体" w:hAnsi="楷体" w:eastAsia="楷体"/>
          <w:color w:val="auto"/>
          <w:sz w:val="24"/>
          <w:szCs w:val="28"/>
          <w:highlight w:val="none"/>
          <w:u w:val="single"/>
        </w:rPr>
        <w:t xml:space="preserve">分</w:t>
      </w:r>
      <w:r>
        <w:rPr>
          <w:rFonts w:hint="eastAsia" w:ascii="楷体" w:hAnsi="楷体" w:eastAsia="楷体"/>
          <w:color w:val="auto"/>
          <w:sz w:val="24"/>
          <w:szCs w:val="28"/>
          <w:highlight w:val="none"/>
        </w:rPr>
        <w:t xml:space="preserve">（</w:t>
      </w:r>
      <w:r>
        <w:rPr>
          <w:rFonts w:hint="eastAsia" w:ascii="楷体" w:hAnsi="楷体" w:eastAsia="楷体"/>
          <w:bCs/>
          <w:color w:val="auto"/>
          <w:sz w:val="24"/>
          <w:szCs w:val="28"/>
          <w:highlight w:val="none"/>
        </w:rPr>
        <w:t xml:space="preserve">北京时间）前按要求递交投标文件</w:t>
      </w:r>
      <w:r>
        <w:rPr>
          <w:rFonts w:hint="eastAsia" w:ascii="楷体" w:hAnsi="楷体" w:eastAsia="楷体"/>
          <w:color w:val="auto"/>
          <w:sz w:val="24"/>
          <w:szCs w:val="28"/>
          <w:highlight w:val="none"/>
        </w:rPr>
        <w:t xml:space="preserve">。</w:t>
      </w:r>
      <w:r/>
    </w:p>
    <w:p>
      <w:pPr>
        <w:pStyle w:val="682"/>
        <w:ind w:left="-142"/>
        <w:jc w:val="both"/>
        <w:spacing w:line="360" w:lineRule="auto"/>
        <w:rPr>
          <w:rFonts w:ascii="楷体" w:hAnsi="楷体" w:eastAsia="楷体" w:cs="宋体"/>
          <w:b w:val="0"/>
          <w:color w:val="auto"/>
          <w:sz w:val="24"/>
          <w:szCs w:val="28"/>
          <w:highlight w:val="none"/>
        </w:rPr>
      </w:pPr>
      <w:r/>
      <w:bookmarkStart w:id="9" w:name="_Toc35393621"/>
      <w:r/>
      <w:bookmarkStart w:id="10" w:name="_Toc28359002"/>
      <w:r/>
      <w:bookmarkStart w:id="11" w:name="_Toc28359079"/>
      <w:r/>
      <w:bookmarkStart w:id="12" w:name="_Toc35393790"/>
      <w:r/>
      <w:bookmarkStart w:id="13" w:name="_Hlk24379207"/>
      <w:r>
        <w:rPr>
          <w:rFonts w:hint="eastAsia" w:ascii="楷体" w:hAnsi="楷体" w:eastAsia="楷体" w:cs="宋体"/>
          <w:b w:val="0"/>
          <w:color w:val="auto"/>
          <w:sz w:val="24"/>
          <w:szCs w:val="28"/>
          <w:highlight w:val="none"/>
        </w:rPr>
        <w:t xml:space="preserve">一、项目基本情况</w:t>
      </w:r>
      <w:bookmarkEnd w:id="9"/>
      <w:r/>
      <w:bookmarkEnd w:id="10"/>
      <w:r/>
      <w:bookmarkEnd w:id="11"/>
      <w:r/>
      <w:bookmarkEnd w:id="12"/>
      <w:r/>
      <w:r/>
    </w:p>
    <w:p>
      <w:pPr>
        <w:ind w:firstLine="480"/>
        <w:spacing w:line="360" w:lineRule="auto"/>
        <w:rPr>
          <w:rFonts w:hint="eastAsia" w:ascii="楷体" w:hAnsi="楷体" w:eastAsia="楷体" w:cs="楷体"/>
          <w:color w:val="auto"/>
          <w:sz w:val="22"/>
          <w:szCs w:val="22"/>
          <w:highlight w:val="none"/>
          <w:lang w:eastAsia="zh-CN"/>
        </w:rPr>
      </w:pPr>
      <w:r>
        <w:rPr>
          <w:rFonts w:hint="eastAsia" w:ascii="楷体" w:hAnsi="楷体" w:eastAsia="楷体"/>
          <w:color w:val="auto"/>
          <w:sz w:val="24"/>
          <w:szCs w:val="28"/>
          <w:highlight w:val="none"/>
        </w:rPr>
        <w:t xml:space="preserve">1、项目编号：</w:t>
      </w:r>
      <w:r>
        <w:rPr>
          <w:rFonts w:hint="eastAsia" w:ascii="楷体" w:hAnsi="楷体" w:eastAsia="楷体" w:cs="楷体"/>
          <w:color w:val="auto"/>
          <w:sz w:val="22"/>
          <w:szCs w:val="22"/>
          <w:highlight w:val="none"/>
          <w:lang w:val="en-US" w:eastAsia="zh-CN"/>
        </w:rPr>
        <w:t xml:space="preserve">JSZC-321100-JSHY-G2025-0438</w:t>
      </w:r>
      <w:r/>
    </w:p>
    <w:p>
      <w:pPr>
        <w:ind w:firstLine="24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  2、项目名称：</w:t>
      </w:r>
      <w:r>
        <w:rPr>
          <w:rFonts w:hint="eastAsia" w:ascii="楷体" w:hAnsi="楷体" w:eastAsia="楷体"/>
          <w:color w:val="auto"/>
          <w:sz w:val="24"/>
          <w:szCs w:val="28"/>
          <w:highlight w:val="none"/>
          <w:u w:val="single"/>
          <w:lang w:val="en-US" w:eastAsia="zh-CN"/>
        </w:rPr>
        <w:t xml:space="preserve">镇江市中医院医用血管造影X射线系统（DSA）</w:t>
      </w:r>
      <w:r>
        <w:rPr>
          <w:rFonts w:hint="eastAsia" w:ascii="楷体" w:hAnsi="楷体" w:eastAsia="楷体"/>
          <w:color w:val="auto"/>
          <w:sz w:val="24"/>
          <w:szCs w:val="28"/>
          <w:highlight w:val="none"/>
          <w:u w:val="single"/>
        </w:rPr>
        <w:t xml:space="preserve">采购项目</w:t>
      </w:r>
      <w:bookmarkEnd w:id="13"/>
      <w:r/>
      <w:r/>
    </w:p>
    <w:p>
      <w:pPr>
        <w:ind w:firstLine="480"/>
        <w:spacing w:line="360" w:lineRule="auto"/>
        <w:rPr>
          <w:rFonts w:hint="default" w:ascii="楷体" w:hAnsi="楷体" w:eastAsia="楷体"/>
          <w:color w:val="auto"/>
          <w:sz w:val="24"/>
          <w:szCs w:val="28"/>
          <w:highlight w:val="none"/>
        </w:rPr>
      </w:pPr>
      <w:r>
        <w:rPr>
          <w:rFonts w:hint="eastAsia" w:ascii="楷体" w:hAnsi="楷体" w:eastAsia="楷体"/>
          <w:color w:val="auto"/>
          <w:sz w:val="24"/>
          <w:szCs w:val="28"/>
          <w:highlight w:val="none"/>
        </w:rPr>
        <w:t xml:space="preserve">3、预算金额：</w:t>
      </w:r>
      <w:r>
        <w:rPr>
          <w:rFonts w:hint="eastAsia" w:ascii="楷体" w:hAnsi="楷体" w:eastAsia="楷体"/>
          <w:color w:val="auto"/>
          <w:sz w:val="24"/>
          <w:szCs w:val="28"/>
          <w:highlight w:val="none"/>
          <w:lang w:val="en-US" w:eastAsia="zh-CN"/>
        </w:rPr>
        <w:t xml:space="preserve">600</w:t>
      </w:r>
      <w:r>
        <w:rPr>
          <w:rFonts w:hint="eastAsia" w:ascii="楷体" w:hAnsi="楷体" w:eastAsia="楷体"/>
          <w:color w:val="auto"/>
          <w:sz w:val="24"/>
          <w:szCs w:val="28"/>
          <w:highlight w:val="none"/>
        </w:rPr>
        <w:t xml:space="preserve">万元</w:t>
      </w:r>
      <w:r>
        <w:rPr>
          <w:rFonts w:hint="eastAsia" w:ascii="楷体" w:hAnsi="楷体" w:eastAsia="楷体"/>
          <w:color w:val="auto"/>
          <w:sz w:val="24"/>
          <w:szCs w:val="28"/>
          <w:highlight w:val="none"/>
          <w:lang w:eastAsia="zh-CN"/>
        </w:rPr>
        <w:t xml:space="preserve">，最高限价</w:t>
      </w:r>
      <w:r>
        <w:rPr>
          <w:rFonts w:hint="eastAsia" w:ascii="楷体" w:hAnsi="楷体" w:eastAsia="楷体"/>
          <w:color w:val="auto"/>
          <w:sz w:val="24"/>
          <w:szCs w:val="28"/>
          <w:highlight w:val="none"/>
          <w:lang w:val="en-US" w:eastAsia="zh-CN"/>
        </w:rPr>
        <w:t xml:space="preserve">500万元。</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4、采购需求 ：</w:t>
      </w:r>
      <w:r>
        <w:rPr>
          <w:rFonts w:hint="eastAsia" w:ascii="楷体" w:hAnsi="楷体" w:eastAsia="楷体"/>
          <w:color w:val="auto"/>
          <w:sz w:val="24"/>
          <w:szCs w:val="28"/>
          <w:highlight w:val="none"/>
          <w:u w:val="single"/>
          <w:lang w:val="en-US" w:eastAsia="zh-CN"/>
        </w:rPr>
        <w:t xml:space="preserve">镇江市中医院医用血管造影X射线系统（DSA）</w:t>
      </w:r>
      <w:r>
        <w:rPr>
          <w:rFonts w:hint="eastAsia" w:ascii="楷体" w:hAnsi="楷体" w:eastAsia="楷体"/>
          <w:color w:val="auto"/>
          <w:sz w:val="24"/>
          <w:szCs w:val="28"/>
          <w:highlight w:val="none"/>
          <w:u w:val="single"/>
        </w:rPr>
        <w:t xml:space="preserve">采购项目</w:t>
      </w:r>
      <w:r>
        <w:rPr>
          <w:rFonts w:hint="eastAsia" w:ascii="楷体" w:hAnsi="楷体" w:eastAsia="楷体"/>
          <w:color w:val="auto"/>
          <w:sz w:val="24"/>
          <w:szCs w:val="28"/>
          <w:highlight w:val="none"/>
        </w:rPr>
        <w:t xml:space="preserve">，详细内容及要求见第四部分采购需求。</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5、合同履行期限：</w:t>
      </w:r>
      <w:r>
        <w:rPr>
          <w:rFonts w:hint="eastAsia" w:ascii="楷体" w:hAnsi="楷体" w:eastAsia="楷体" w:cs="Times New Roman"/>
          <w:color w:val="auto"/>
          <w:sz w:val="24"/>
          <w:szCs w:val="28"/>
          <w:highlight w:val="none"/>
        </w:rPr>
        <w:t xml:space="preserve">合同签定之日起</w:t>
      </w:r>
      <w:r>
        <w:rPr>
          <w:rFonts w:hint="eastAsia" w:ascii="楷体" w:hAnsi="楷体" w:eastAsia="楷体" w:cs="Times New Roman"/>
          <w:color w:val="auto"/>
          <w:sz w:val="24"/>
          <w:szCs w:val="28"/>
          <w:highlight w:val="none"/>
          <w:lang w:val="en-US" w:eastAsia="zh-CN"/>
        </w:rPr>
        <w:t xml:space="preserve">60</w:t>
      </w:r>
      <w:r>
        <w:rPr>
          <w:rFonts w:hint="eastAsia" w:ascii="楷体" w:hAnsi="楷体" w:eastAsia="楷体" w:cs="Times New Roman"/>
          <w:color w:val="auto"/>
          <w:sz w:val="24"/>
          <w:szCs w:val="28"/>
          <w:highlight w:val="none"/>
        </w:rPr>
        <w:t xml:space="preserve">个工作日之内货物运抵甲方指定的医院机房</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rPr>
          <w:rFonts w:hint="eastAsia" w:ascii="楷体" w:hAnsi="楷体" w:eastAsia="楷体" w:cs="楷体"/>
          <w:color w:val="auto"/>
          <w:sz w:val="24"/>
          <w:highlight w:val="none"/>
        </w:rPr>
        <w:t xml:space="preserve">本项目交付地点为：</w:t>
      </w:r>
      <w:r>
        <w:rPr>
          <w:rFonts w:hint="eastAsia" w:ascii="楷体" w:hAnsi="楷体" w:eastAsia="楷体"/>
          <w:color w:val="auto"/>
          <w:sz w:val="24"/>
          <w:szCs w:val="28"/>
          <w:highlight w:val="none"/>
          <w:lang w:val="en-US" w:eastAsia="zh-CN"/>
        </w:rPr>
        <w:t xml:space="preserve">江苏省镇江市</w:t>
      </w:r>
      <w:r>
        <w:rPr>
          <w:rFonts w:hint="eastAsia" w:ascii="楷体" w:hAnsi="楷体" w:eastAsia="楷体" w:cs="宋体"/>
          <w:color w:val="auto"/>
          <w:sz w:val="24"/>
          <w:szCs w:val="28"/>
          <w:highlight w:val="none"/>
          <w:lang w:val="en-US" w:eastAsia="zh-CN"/>
        </w:rPr>
        <w:t xml:space="preserve">京口区桃花坞路8号</w:t>
      </w:r>
      <w:r>
        <w:rPr>
          <w:rFonts w:hint="eastAsia" w:ascii="楷体" w:hAnsi="楷体" w:eastAsia="楷体" w:cs="楷体"/>
          <w:color w:val="auto"/>
          <w:sz w:val="24"/>
          <w:highlight w:val="none"/>
        </w:rPr>
        <w:t xml:space="preserve">镇江市中医院门诊外科综合楼1楼，PCR实验室。面积约 60㎡，设备安装条件已具备。本项目招标人不组织现场踏勘；投标人可对项目进行现场踏勘，以充分了项目情况及任何其他足以影响报价的情况，并承担勘察现场的责任和风险。</w:t>
      </w:r>
      <w:r>
        <w:rPr>
          <w:rFonts w:hint="eastAsia" w:ascii="楷体" w:hAnsi="楷体" w:eastAsia="楷体" w:cs="楷体"/>
          <w:color w:val="auto"/>
          <w:sz w:val="24"/>
          <w:highlight w:val="none"/>
          <w:lang w:eastAsia="zh-CN"/>
        </w:rPr>
        <w:t xml:space="preserve">）</w:t>
      </w:r>
      <w:r>
        <w:rPr>
          <w:rFonts w:hint="eastAsia" w:ascii="楷体" w:hAnsi="楷体" w:eastAsia="楷体"/>
          <w:color w:val="auto"/>
          <w:sz w:val="24"/>
          <w:szCs w:val="28"/>
          <w:highlight w:val="none"/>
        </w:rPr>
        <w:t xml:space="preserve">详细内容及要求见采购需求。</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highlight w:val="none"/>
        </w:rPr>
        <w:t xml:space="preserve">6、本项目是否接受联合体投标：</w:t>
      </w:r>
      <w:r>
        <w:rPr>
          <w:rFonts w:hint="eastAsia" w:ascii="楷体" w:hAnsi="楷体" w:eastAsia="楷体"/>
          <w:color w:val="auto"/>
          <w:sz w:val="24"/>
          <w:szCs w:val="28"/>
          <w:highlight w:val="none"/>
        </w:rPr>
        <w:t xml:space="preserve">不接受。</w:t>
      </w:r>
      <w:r/>
    </w:p>
    <w:p>
      <w:pPr>
        <w:pStyle w:val="682"/>
        <w:ind w:left="-142"/>
        <w:jc w:val="both"/>
        <w:spacing w:line="360" w:lineRule="auto"/>
        <w:rPr>
          <w:rFonts w:ascii="楷体" w:hAnsi="楷体" w:eastAsia="楷体" w:cs="宋体"/>
          <w:b w:val="0"/>
          <w:color w:val="auto"/>
          <w:sz w:val="24"/>
          <w:szCs w:val="28"/>
          <w:highlight w:val="none"/>
        </w:rPr>
      </w:pPr>
      <w:r/>
      <w:bookmarkStart w:id="14" w:name="_Toc35393622"/>
      <w:r/>
      <w:bookmarkStart w:id="15" w:name="_Toc28359003"/>
      <w:r/>
      <w:bookmarkStart w:id="16" w:name="_Toc28359080"/>
      <w:r/>
      <w:bookmarkStart w:id="17" w:name="_Toc35393791"/>
      <w:r>
        <w:rPr>
          <w:rFonts w:hint="eastAsia" w:ascii="楷体" w:hAnsi="楷体" w:eastAsia="楷体" w:cs="宋体"/>
          <w:b w:val="0"/>
          <w:color w:val="auto"/>
          <w:sz w:val="24"/>
          <w:szCs w:val="28"/>
          <w:highlight w:val="none"/>
        </w:rPr>
        <w:t xml:space="preserve">二、申请人的资格要求：</w:t>
      </w:r>
      <w:bookmarkEnd w:id="14"/>
      <w:r/>
      <w:bookmarkEnd w:id="15"/>
      <w:r/>
      <w:bookmarkEnd w:id="16"/>
      <w:r/>
      <w:bookmarkEnd w:id="17"/>
      <w:r/>
      <w:r/>
    </w:p>
    <w:p>
      <w:pPr>
        <w:ind w:firstLine="480"/>
        <w:spacing w:line="360" w:lineRule="auto"/>
        <w:rPr>
          <w:rFonts w:ascii="楷体" w:hAnsi="楷体" w:eastAsia="楷体"/>
          <w:color w:val="auto"/>
          <w:sz w:val="24"/>
          <w:szCs w:val="28"/>
          <w:highlight w:val="none"/>
        </w:rPr>
      </w:pPr>
      <w:r/>
      <w:bookmarkStart w:id="18" w:name="_Toc35393623"/>
      <w:r/>
      <w:bookmarkStart w:id="19" w:name="_Toc35393792"/>
      <w:r/>
      <w:bookmarkStart w:id="20" w:name="_Toc28359004"/>
      <w:r/>
      <w:bookmarkStart w:id="21" w:name="_Toc28359081"/>
      <w:r>
        <w:rPr>
          <w:rFonts w:hint="eastAsia" w:ascii="楷体" w:hAnsi="楷体" w:eastAsia="楷体"/>
          <w:color w:val="auto"/>
          <w:sz w:val="24"/>
          <w:szCs w:val="28"/>
          <w:highlight w:val="none"/>
        </w:rPr>
        <w:t xml:space="preserve">1.满足《中华人民共和国政府采购法》第二十二条规定：</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1.1具有独立承担民事责任的能力（提供法人或者其他组织的营业执照等证明文件扫描件；投标人为自然人的，提供其身份证扫描件）；</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1.2具有良好的商业信誉和健全的财务会计制度[提供</w:t>
      </w:r>
      <w:r>
        <w:rPr>
          <w:rFonts w:hint="eastAsia" w:ascii="楷体" w:hAnsi="楷体" w:eastAsia="楷体"/>
          <w:color w:val="auto"/>
          <w:sz w:val="24"/>
          <w:szCs w:val="28"/>
          <w:highlight w:val="none"/>
          <w:lang w:val="en-US" w:eastAsia="zh-CN"/>
        </w:rPr>
        <w:t xml:space="preserve">2024</w:t>
      </w:r>
      <w:r>
        <w:rPr>
          <w:rFonts w:hint="eastAsia" w:ascii="楷体" w:hAnsi="楷体" w:eastAsia="楷体"/>
          <w:color w:val="auto"/>
          <w:sz w:val="24"/>
          <w:szCs w:val="28"/>
          <w:highlight w:val="none"/>
        </w:rPr>
        <w:t xml:space="preserve">年度财务报告、成立不满一年的提供至少一个月财务报告，或银行出具的资信证明，或财政部门认可的政府采购专业担保机构出具的投标担保函等，或提供资格承诺函（格式见第六部分）]；</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1.3具有履行合同所必需的设备和专业技术能力[提供投标人相关信息一览表或提供资格承诺函（格式见第六部分）]；</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1.4有依法缴纳税收和社会保障资金的良好记录[提供参加本次政府采购活动前半年内至少一个月依法缴纳税收和社会保险的凭据或资格承诺函（格式见第六部分）]；</w:t>
      </w:r>
      <w:r/>
    </w:p>
    <w:p>
      <w:pPr>
        <w:ind w:firstLine="480"/>
        <w:spacing w:line="360" w:lineRule="auto"/>
        <w:rPr>
          <w:rFonts w:hint="eastAsia" w:ascii="楷体" w:hAnsi="楷体" w:eastAsia="楷体"/>
          <w:color w:val="auto"/>
          <w:sz w:val="24"/>
          <w:szCs w:val="28"/>
          <w:highlight w:val="none"/>
        </w:rPr>
      </w:pPr>
      <w:r>
        <w:rPr>
          <w:rFonts w:hint="eastAsia" w:ascii="楷体" w:hAnsi="楷体" w:eastAsia="楷体"/>
          <w:color w:val="auto"/>
          <w:sz w:val="24"/>
          <w:szCs w:val="28"/>
          <w:highlight w:val="none"/>
        </w:rPr>
        <w:t xml:space="preserve">1.5参加政府采购活动前三年内，在经营活动中没有重大违法记录[见投标函或提供资格承诺函（格式见第六部分）]</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lang w:val="en-US" w:eastAsia="zh-CN"/>
        </w:rPr>
        <w:t xml:space="preserve">1.6</w:t>
      </w:r>
      <w:r>
        <w:rPr>
          <w:rFonts w:hint="eastAsia" w:ascii="楷体" w:hAnsi="楷体" w:eastAsia="楷体"/>
          <w:color w:val="auto"/>
          <w:sz w:val="24"/>
          <w:szCs w:val="24"/>
          <w:highlight w:val="none"/>
          <w:lang w:val="en-US" w:eastAsia="zh-CN" w:bidi="ar-SA"/>
        </w:rPr>
        <w:t xml:space="preserve">“信用中国”网站（www.creditchina.gov.cn）、中国政府采购网（www.ccgp.gov.cn）、“信用江苏”网站（http://http://credit.jiangsu.gov.cn/）的查询结果未列入失信被执行人名单、重大税收违法案件当事人名单、政府采购严重违法失信行为名单，以现场查询为准。</w:t>
      </w:r>
      <w:r>
        <w:rPr>
          <w:rFonts w:hint="eastAsia" w:ascii="楷体" w:hAnsi="楷体" w:eastAsia="楷体"/>
          <w:color w:val="auto"/>
          <w:sz w:val="24"/>
          <w:szCs w:val="28"/>
          <w:highlight w:val="none"/>
        </w:rPr>
        <w:t xml:space="preserve">;</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1.</w:t>
      </w:r>
      <w:r>
        <w:rPr>
          <w:rFonts w:hint="eastAsia" w:ascii="楷体" w:hAnsi="楷体" w:eastAsia="楷体"/>
          <w:color w:val="auto"/>
          <w:sz w:val="24"/>
          <w:szCs w:val="28"/>
          <w:highlight w:val="none"/>
          <w:lang w:val="en-US" w:eastAsia="zh-CN"/>
        </w:rPr>
        <w:t xml:space="preserve">7</w:t>
      </w:r>
      <w:r>
        <w:rPr>
          <w:rFonts w:hint="eastAsia" w:ascii="楷体" w:hAnsi="楷体" w:eastAsia="楷体"/>
          <w:color w:val="auto"/>
          <w:sz w:val="24"/>
          <w:szCs w:val="28"/>
          <w:highlight w:val="none"/>
        </w:rPr>
        <w:t xml:space="preserve">法律、行政法规规定的其他条件：无。</w:t>
      </w:r>
      <w:r/>
    </w:p>
    <w:p>
      <w:pPr>
        <w:ind w:left="142" w:firstLine="480"/>
        <w:spacing w:before="42"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2.落实政府采购政策需满足的资格要求：</w:t>
      </w:r>
      <w:r/>
    </w:p>
    <w:p>
      <w:pPr>
        <w:ind w:left="142" w:firstLine="480"/>
        <w:spacing w:before="42" w:line="360" w:lineRule="auto"/>
        <w:rPr>
          <w:rFonts w:ascii="宋体" w:hAnsi="宋体" w:cs="宋体"/>
          <w:color w:val="auto"/>
          <w:szCs w:val="21"/>
          <w:highlight w:val="none"/>
        </w:rPr>
      </w:pPr>
      <w:r>
        <w:rPr>
          <w:rFonts w:hint="eastAsia" w:ascii="楷体" w:hAnsi="楷体" w:eastAsia="楷体"/>
          <w:color w:val="auto"/>
          <w:sz w:val="24"/>
          <w:szCs w:val="28"/>
          <w:highlight w:val="none"/>
        </w:rPr>
        <w:t xml:space="preserve">2.1根据《关于做好政府采购支持企业发展有关事项的通知》(苏财购(2020)52号)及关于转发《江苏省财政厅关于做好政府采购支持企业发展有关事项的通知》的通知(镇财采(2020)12号)的要求，本项目为</w:t>
      </w:r>
      <w:r>
        <w:rPr>
          <w:rFonts w:hint="eastAsia" w:ascii="楷体" w:hAnsi="楷体" w:eastAsia="楷体"/>
          <w:color w:val="auto"/>
          <w:sz w:val="24"/>
          <w:szCs w:val="28"/>
          <w:highlight w:val="none"/>
          <w:lang w:val="en-US" w:eastAsia="zh-CN"/>
        </w:rPr>
        <w:t xml:space="preserve">不</w:t>
      </w:r>
      <w:r>
        <w:rPr>
          <w:rFonts w:hint="eastAsia" w:ascii="楷体" w:hAnsi="楷体" w:eastAsia="楷体"/>
          <w:color w:val="auto"/>
          <w:sz w:val="24"/>
          <w:szCs w:val="28"/>
          <w:highlight w:val="none"/>
        </w:rPr>
        <w:t xml:space="preserve">专门面向中小企业</w:t>
      </w:r>
      <w:r>
        <w:rPr>
          <w:rFonts w:hint="eastAsia" w:ascii="楷体" w:hAnsi="楷体" w:eastAsia="楷体"/>
          <w:color w:val="auto"/>
          <w:sz w:val="24"/>
          <w:szCs w:val="28"/>
          <w:highlight w:val="none"/>
          <w:lang w:val="en-US" w:eastAsia="zh-CN"/>
        </w:rPr>
        <w:t xml:space="preserve">采购</w:t>
      </w:r>
      <w:r>
        <w:rPr>
          <w:rFonts w:hint="eastAsia" w:ascii="楷体" w:hAnsi="楷体" w:eastAsia="楷体"/>
          <w:color w:val="auto"/>
          <w:sz w:val="24"/>
          <w:szCs w:val="28"/>
          <w:highlight w:val="none"/>
        </w:rPr>
        <w:t xml:space="preserve">，对小微企业参与投标价格给予10%的扣除，用扣除后的价格参与评审。中小微企业划型标准请对照《关于印发中小企业划型标准规定的通知》(工信部联企业(2011) 300号)，对照该划型标准，本项目为制造业，所属行业为工业。中小微企业参与投标须提供中小企业声明函，详见附件 。</w:t>
      </w:r>
      <w:r/>
    </w:p>
    <w:p>
      <w:pPr>
        <w:ind w:left="142" w:firstLine="480"/>
        <w:spacing w:before="42"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2.2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left="142" w:firstLine="480"/>
        <w:spacing w:before="42"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2.3根据《财政部民政部中国残疾人联合会关于促进残疾人就业政府采购政策的通知》（财库〔2017〕141号）的规定，残疾人福利性单位视同小型、微型企业，享受与小型、微型企业产品价格同比例扣除的优惠政策。残疾人福利性单位属于小型企业、微型企业的，不重复享受政策。符合条件的残疾人 福利 性单位应当提供《残疾人福利性单位声明函》，并对声明的真实性负责。</w:t>
      </w:r>
      <w:r/>
    </w:p>
    <w:p>
      <w:pPr>
        <w:ind w:left="142" w:right="70" w:firstLine="420"/>
        <w:spacing w:before="21" w:line="360" w:lineRule="auto"/>
        <w:rPr>
          <w:rFonts w:hint="eastAsia" w:ascii="楷体" w:hAnsi="楷体" w:eastAsia="楷体"/>
          <w:color w:val="auto"/>
          <w:sz w:val="24"/>
          <w:szCs w:val="28"/>
          <w:highlight w:val="none"/>
        </w:rPr>
      </w:pPr>
      <w:r>
        <w:rPr>
          <w:rFonts w:hint="eastAsia" w:ascii="楷体" w:hAnsi="楷体" w:eastAsia="楷体"/>
          <w:color w:val="auto"/>
          <w:sz w:val="24"/>
          <w:szCs w:val="28"/>
          <w:highlight w:val="none"/>
        </w:rPr>
        <w:t xml:space="preserve">3.本项目的特定资格要求：</w:t>
      </w:r>
      <w:r/>
    </w:p>
    <w:p>
      <w:pPr>
        <w:ind w:left="142" w:right="70" w:firstLine="420"/>
        <w:spacing w:before="21" w:line="360" w:lineRule="auto"/>
        <w:rPr>
          <w:rFonts w:hint="default" w:ascii="楷体" w:hAnsi="楷体" w:eastAsia="楷体"/>
          <w:color w:val="auto"/>
          <w:sz w:val="24"/>
          <w:szCs w:val="28"/>
          <w:highlight w:val="none"/>
          <w:lang w:val="en-US" w:eastAsia="zh-CN"/>
        </w:rPr>
      </w:pPr>
      <w:r>
        <w:rPr>
          <w:rFonts w:hint="eastAsia" w:ascii="楷体" w:hAnsi="楷体" w:eastAsia="楷体"/>
          <w:color w:val="auto"/>
          <w:sz w:val="24"/>
          <w:szCs w:val="28"/>
          <w:highlight w:val="none"/>
          <w:lang w:val="en-US" w:eastAsia="zh-CN"/>
        </w:rPr>
        <w:t xml:space="preserve">3.</w:t>
      </w:r>
      <w:r>
        <w:rPr>
          <w:rFonts w:hint="default" w:ascii="楷体" w:hAnsi="楷体" w:eastAsia="楷体"/>
          <w:color w:val="auto"/>
          <w:sz w:val="24"/>
          <w:szCs w:val="28"/>
          <w:highlight w:val="none"/>
          <w:lang w:val="en-US" w:eastAsia="zh-CN"/>
        </w:rPr>
        <w:t xml:space="preserve">1.投标产品如按国家规定须具备医疗器械注册证的，投标人须提供投标产品的《医疗器械注册证》（复印件加盖公章）</w:t>
      </w:r>
      <w:r/>
    </w:p>
    <w:p>
      <w:pPr>
        <w:ind w:left="142" w:right="70" w:firstLine="420"/>
        <w:spacing w:before="21" w:line="360" w:lineRule="auto"/>
        <w:rPr>
          <w:rFonts w:hint="default" w:ascii="楷体" w:hAnsi="楷体" w:eastAsia="楷体"/>
          <w:color w:val="auto"/>
          <w:sz w:val="24"/>
          <w:szCs w:val="28"/>
          <w:highlight w:val="none"/>
          <w:lang w:val="en-US" w:eastAsia="zh-CN"/>
        </w:rPr>
      </w:pPr>
      <w:r>
        <w:rPr>
          <w:rFonts w:hint="eastAsia" w:ascii="楷体" w:hAnsi="楷体" w:eastAsia="楷体"/>
          <w:color w:val="auto"/>
          <w:sz w:val="24"/>
          <w:szCs w:val="28"/>
          <w:highlight w:val="none"/>
          <w:lang w:val="en-US" w:eastAsia="zh-CN"/>
        </w:rPr>
        <w:t xml:space="preserve">3.</w:t>
      </w:r>
      <w:r>
        <w:rPr>
          <w:rFonts w:hint="default" w:ascii="楷体" w:hAnsi="楷体" w:eastAsia="楷体"/>
          <w:color w:val="auto"/>
          <w:sz w:val="24"/>
          <w:szCs w:val="28"/>
          <w:highlight w:val="none"/>
          <w:lang w:val="en-US" w:eastAsia="zh-CN"/>
        </w:rPr>
        <w:t xml:space="preserve">2.投标人须具备有效期内的《医疗器械经营许可证》（适用于第三类医疗器械）或《医疗器械经营备案凭证》（适用于第二类医疗器械）。</w:t>
      </w:r>
      <w:r/>
    </w:p>
    <w:p>
      <w:pPr>
        <w:ind w:left="142" w:right="70" w:firstLine="420"/>
        <w:spacing w:before="21" w:line="360" w:lineRule="auto"/>
        <w:rPr>
          <w:rFonts w:hint="default" w:ascii="楷体" w:hAnsi="楷体" w:eastAsia="楷体"/>
          <w:color w:val="auto"/>
          <w:sz w:val="24"/>
          <w:szCs w:val="28"/>
          <w:highlight w:val="none"/>
          <w:lang w:val="en-US" w:eastAsia="zh-CN"/>
        </w:rPr>
      </w:pPr>
      <w:r>
        <w:rPr>
          <w:rFonts w:hint="eastAsia" w:ascii="楷体" w:hAnsi="楷体" w:eastAsia="楷体"/>
          <w:color w:val="auto"/>
          <w:sz w:val="24"/>
          <w:szCs w:val="28"/>
          <w:highlight w:val="none"/>
          <w:lang w:val="en-US" w:eastAsia="zh-CN"/>
        </w:rPr>
        <w:t xml:space="preserve">3.</w:t>
      </w:r>
      <w:r>
        <w:rPr>
          <w:rFonts w:hint="default" w:ascii="楷体" w:hAnsi="楷体" w:eastAsia="楷体"/>
          <w:color w:val="auto"/>
          <w:sz w:val="24"/>
          <w:szCs w:val="28"/>
          <w:highlight w:val="none"/>
          <w:lang w:val="en-US" w:eastAsia="zh-CN"/>
        </w:rPr>
        <w:t xml:space="preserve">3.医疗器械生产企业投标本企业产品的，须提供《医疗器械生产许可证》（复印件加盖公章）；</w:t>
      </w:r>
      <w:r/>
    </w:p>
    <w:p>
      <w:pPr>
        <w:ind w:left="142" w:right="70" w:firstLine="420"/>
        <w:spacing w:before="21" w:line="360" w:lineRule="auto"/>
        <w:rPr>
          <w:rFonts w:hint="default" w:ascii="楷体" w:hAnsi="楷体" w:eastAsia="楷体"/>
          <w:color w:val="auto"/>
          <w:sz w:val="24"/>
          <w:szCs w:val="28"/>
          <w:highlight w:val="none"/>
          <w:lang w:val="en-US" w:eastAsia="zh-CN"/>
        </w:rPr>
      </w:pPr>
      <w:r>
        <w:rPr>
          <w:rFonts w:hint="eastAsia" w:ascii="楷体" w:hAnsi="楷体" w:eastAsia="楷体"/>
          <w:color w:val="auto"/>
          <w:sz w:val="24"/>
          <w:szCs w:val="28"/>
          <w:highlight w:val="none"/>
          <w:lang w:val="en-US" w:eastAsia="zh-CN"/>
        </w:rPr>
        <w:t xml:space="preserve">3.4</w:t>
      </w:r>
      <w:r>
        <w:rPr>
          <w:rFonts w:hint="default" w:ascii="楷体" w:hAnsi="楷体" w:eastAsia="楷体"/>
          <w:color w:val="auto"/>
          <w:sz w:val="24"/>
          <w:szCs w:val="28"/>
          <w:highlight w:val="none"/>
          <w:lang w:val="en-US" w:eastAsia="zh-CN"/>
        </w:rPr>
        <w:t xml:space="preserve">.投标人为医疗器械经营企业的,</w:t>
      </w:r>
      <w:r>
        <w:rPr>
          <w:rFonts w:hint="eastAsia" w:ascii="楷体" w:hAnsi="楷体" w:eastAsia="楷体"/>
          <w:color w:val="auto"/>
          <w:sz w:val="24"/>
          <w:szCs w:val="28"/>
          <w:highlight w:val="none"/>
          <w:lang w:val="en-US" w:eastAsia="zh-CN"/>
        </w:rPr>
        <w:t xml:space="preserve">须</w:t>
      </w:r>
      <w:r>
        <w:rPr>
          <w:rFonts w:hint="default" w:ascii="楷体" w:hAnsi="楷体" w:eastAsia="楷体"/>
          <w:color w:val="auto"/>
          <w:sz w:val="24"/>
          <w:szCs w:val="28"/>
          <w:highlight w:val="none"/>
          <w:lang w:val="en-US" w:eastAsia="zh-CN"/>
        </w:rPr>
        <w:t xml:space="preserve">按照国家规定提供投标人以及医疗器械生产企业的《辐射安全许可证》（复印件加盖公章）。</w:t>
      </w:r>
      <w:r/>
    </w:p>
    <w:p>
      <w:pPr>
        <w:ind w:left="142" w:right="70" w:firstLine="420"/>
        <w:spacing w:before="21" w:line="360" w:lineRule="auto"/>
        <w:rPr>
          <w:rFonts w:hint="default" w:ascii="楷体" w:hAnsi="楷体" w:eastAsia="楷体"/>
          <w:color w:val="auto"/>
          <w:sz w:val="24"/>
          <w:szCs w:val="28"/>
          <w:highlight w:val="none"/>
          <w:lang w:val="en-US" w:eastAsia="zh-CN"/>
        </w:rPr>
      </w:pPr>
      <w:r>
        <w:rPr>
          <w:rFonts w:hint="eastAsia" w:ascii="楷体" w:hAnsi="楷体" w:eastAsia="楷体"/>
          <w:color w:val="auto"/>
          <w:sz w:val="24"/>
          <w:szCs w:val="28"/>
          <w:highlight w:val="none"/>
          <w:lang w:val="en-US" w:eastAsia="zh-CN"/>
        </w:rPr>
        <w:t xml:space="preserve">3.5</w:t>
      </w:r>
      <w:r>
        <w:rPr>
          <w:rFonts w:hint="default" w:ascii="楷体" w:hAnsi="楷体" w:eastAsia="楷体"/>
          <w:color w:val="auto"/>
          <w:sz w:val="24"/>
          <w:szCs w:val="28"/>
          <w:highlight w:val="none"/>
          <w:lang w:val="en-US" w:eastAsia="zh-CN"/>
        </w:rPr>
        <w:t xml:space="preserve">.医疗器械生产企业投标本企业产品的，</w:t>
      </w:r>
      <w:r>
        <w:rPr>
          <w:rFonts w:hint="eastAsia" w:ascii="楷体" w:hAnsi="楷体" w:eastAsia="楷体"/>
          <w:color w:val="auto"/>
          <w:sz w:val="24"/>
          <w:szCs w:val="28"/>
          <w:highlight w:val="none"/>
          <w:lang w:val="en-US" w:eastAsia="zh-CN"/>
        </w:rPr>
        <w:t xml:space="preserve">须</w:t>
      </w:r>
      <w:r>
        <w:rPr>
          <w:rFonts w:hint="default" w:ascii="楷体" w:hAnsi="楷体" w:eastAsia="楷体"/>
          <w:color w:val="auto"/>
          <w:sz w:val="24"/>
          <w:szCs w:val="28"/>
          <w:highlight w:val="none"/>
          <w:lang w:val="en-US" w:eastAsia="zh-CN"/>
        </w:rPr>
        <w:t xml:space="preserve">按照国家规定提供《辐射安全许可证》（复印件加盖公章）</w:t>
      </w:r>
      <w:r/>
    </w:p>
    <w:p>
      <w:pPr>
        <w:pStyle w:val="682"/>
        <w:ind w:left="-142"/>
        <w:jc w:val="both"/>
        <w:spacing w:line="360" w:lineRule="auto"/>
        <w:rPr>
          <w:rFonts w:ascii="楷体" w:hAnsi="楷体" w:eastAsia="楷体" w:cs="宋体"/>
          <w:b w:val="0"/>
          <w:color w:val="auto"/>
          <w:sz w:val="24"/>
          <w:szCs w:val="28"/>
          <w:highlight w:val="none"/>
        </w:rPr>
      </w:pPr>
      <w:r>
        <w:rPr>
          <w:rFonts w:hint="eastAsia" w:ascii="楷体" w:hAnsi="楷体" w:eastAsia="楷体" w:cs="宋体"/>
          <w:b w:val="0"/>
          <w:color w:val="auto"/>
          <w:sz w:val="24"/>
          <w:szCs w:val="28"/>
          <w:highlight w:val="none"/>
        </w:rPr>
        <w:t xml:space="preserve">三、获取招标文件</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获取时间：公告之时5个工作日（北京时间）</w:t>
      </w:r>
      <w:r/>
    </w:p>
    <w:p>
      <w:pPr>
        <w:ind w:firstLine="480"/>
        <w:spacing w:line="360" w:lineRule="auto"/>
        <w:rPr>
          <w:rFonts w:ascii="楷体" w:hAnsi="楷体" w:eastAsia="楷体"/>
          <w:i/>
          <w:iCs/>
          <w:color w:val="auto"/>
          <w:sz w:val="24"/>
          <w:szCs w:val="28"/>
          <w:highlight w:val="none"/>
        </w:rPr>
      </w:pPr>
      <w:r>
        <w:rPr>
          <w:rFonts w:hint="eastAsia" w:ascii="楷体" w:hAnsi="楷体" w:eastAsia="楷体"/>
          <w:color w:val="auto"/>
          <w:sz w:val="24"/>
          <w:szCs w:val="28"/>
          <w:highlight w:val="none"/>
        </w:rPr>
        <w:t xml:space="preserve">获取地点：</w:t>
      </w:r>
      <w:r>
        <w:rPr>
          <w:rFonts w:hint="eastAsia" w:ascii="楷体" w:hAnsi="楷体" w:eastAsia="楷体"/>
          <w:iCs/>
          <w:color w:val="auto"/>
          <w:sz w:val="24"/>
          <w:szCs w:val="28"/>
          <w:highlight w:val="none"/>
          <w:u w:val="single"/>
        </w:rPr>
        <w:t xml:space="preserve">苏采云电子交易平台获取招标文件</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获取方式：操作指南详见江苏省政府采购网—办事指南—资料下载《江苏省政府采购管理交易系统 (苏采云)供应商操作指南》</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采购文件售价：免费</w:t>
      </w:r>
      <w:bookmarkEnd w:id="18"/>
      <w:r/>
      <w:bookmarkEnd w:id="19"/>
      <w:r/>
      <w:bookmarkEnd w:id="20"/>
      <w:r/>
      <w:bookmarkEnd w:id="21"/>
      <w:r/>
      <w:r/>
    </w:p>
    <w:p>
      <w:pPr>
        <w:pStyle w:val="682"/>
        <w:ind w:left="-142"/>
        <w:jc w:val="both"/>
        <w:spacing w:line="360" w:lineRule="auto"/>
        <w:rPr>
          <w:rFonts w:ascii="楷体" w:hAnsi="楷体" w:eastAsia="楷体" w:cs="宋体"/>
          <w:b w:val="0"/>
          <w:color w:val="auto"/>
          <w:sz w:val="24"/>
          <w:szCs w:val="28"/>
          <w:highlight w:val="none"/>
        </w:rPr>
      </w:pPr>
      <w:r/>
      <w:bookmarkStart w:id="22" w:name="_Toc28359005"/>
      <w:r/>
      <w:bookmarkStart w:id="23" w:name="_Toc35393624"/>
      <w:r/>
      <w:bookmarkStart w:id="24" w:name="_Toc28359082"/>
      <w:r/>
      <w:bookmarkStart w:id="25" w:name="_Toc35393793"/>
      <w:r>
        <w:rPr>
          <w:rFonts w:hint="eastAsia" w:ascii="楷体" w:hAnsi="楷体" w:eastAsia="楷体" w:cs="宋体"/>
          <w:b w:val="0"/>
          <w:color w:val="auto"/>
          <w:sz w:val="24"/>
          <w:szCs w:val="28"/>
          <w:highlight w:val="none"/>
        </w:rPr>
        <w:t xml:space="preserve">四、</w:t>
      </w:r>
      <w:bookmarkEnd w:id="22"/>
      <w:r/>
      <w:bookmarkEnd w:id="23"/>
      <w:r/>
      <w:bookmarkEnd w:id="24"/>
      <w:r/>
      <w:bookmarkEnd w:id="25"/>
      <w:r>
        <w:rPr>
          <w:rFonts w:hint="eastAsia" w:ascii="楷体" w:hAnsi="楷体" w:eastAsia="楷体" w:cs="宋体"/>
          <w:b w:val="0"/>
          <w:color w:val="auto"/>
          <w:sz w:val="24"/>
          <w:szCs w:val="28"/>
          <w:highlight w:val="none"/>
        </w:rPr>
        <w:t xml:space="preserve">提交投标文件截止时间、开标时间和地点</w:t>
      </w:r>
      <w:r/>
    </w:p>
    <w:p>
      <w:pPr>
        <w:ind w:firstLine="480"/>
        <w:spacing w:line="360" w:lineRule="auto"/>
        <w:rPr>
          <w:rFonts w:ascii="楷体" w:hAnsi="楷体" w:eastAsia="楷体"/>
          <w:bCs/>
          <w:color w:val="auto"/>
          <w:sz w:val="24"/>
          <w:szCs w:val="28"/>
          <w:highlight w:val="none"/>
          <w:u w:val="single"/>
        </w:rPr>
      </w:pPr>
      <w:r>
        <w:rPr>
          <w:rFonts w:hint="eastAsia" w:ascii="楷体" w:hAnsi="楷体" w:eastAsia="楷体"/>
          <w:bCs/>
          <w:color w:val="auto"/>
          <w:sz w:val="24"/>
          <w:szCs w:val="28"/>
          <w:highlight w:val="none"/>
        </w:rPr>
        <w:t xml:space="preserve">提交截止时间及开标时间：</w:t>
      </w:r>
      <w:r>
        <w:rPr>
          <w:rFonts w:hint="eastAsia" w:ascii="楷体" w:hAnsi="楷体" w:eastAsia="楷体"/>
          <w:bCs/>
          <w:color w:val="auto"/>
          <w:sz w:val="24"/>
          <w:szCs w:val="28"/>
          <w:highlight w:val="none"/>
          <w:u w:val="single"/>
          <w:lang w:val="en-US" w:eastAsia="zh-CN"/>
        </w:rPr>
        <w:t xml:space="preserve">2025年12月11日15</w:t>
      </w:r>
      <w:r>
        <w:rPr>
          <w:rFonts w:hint="eastAsia" w:ascii="楷体" w:hAnsi="楷体" w:eastAsia="楷体"/>
          <w:bCs/>
          <w:color w:val="auto"/>
          <w:sz w:val="24"/>
          <w:szCs w:val="28"/>
          <w:highlight w:val="none"/>
          <w:u w:val="single"/>
        </w:rPr>
        <w:t xml:space="preserve">点</w:t>
      </w:r>
      <w:r>
        <w:rPr>
          <w:rFonts w:hint="eastAsia" w:ascii="楷体" w:hAnsi="楷体" w:eastAsia="楷体"/>
          <w:bCs/>
          <w:color w:val="auto"/>
          <w:sz w:val="24"/>
          <w:szCs w:val="28"/>
          <w:highlight w:val="none"/>
          <w:u w:val="single"/>
          <w:lang w:val="en-US" w:eastAsia="zh-CN"/>
        </w:rPr>
        <w:t xml:space="preserve">00</w:t>
      </w:r>
      <w:r>
        <w:rPr>
          <w:rFonts w:hint="eastAsia" w:ascii="楷体" w:hAnsi="楷体" w:eastAsia="楷体"/>
          <w:bCs/>
          <w:color w:val="auto"/>
          <w:sz w:val="24"/>
          <w:szCs w:val="28"/>
          <w:highlight w:val="none"/>
          <w:u w:val="single"/>
        </w:rPr>
        <w:t xml:space="preserve">分</w:t>
      </w:r>
      <w:r>
        <w:rPr>
          <w:rFonts w:hint="eastAsia" w:ascii="楷体" w:hAnsi="楷体" w:eastAsia="楷体"/>
          <w:bCs/>
          <w:color w:val="auto"/>
          <w:sz w:val="24"/>
          <w:szCs w:val="28"/>
          <w:highlight w:val="none"/>
        </w:rPr>
        <w:t xml:space="preserve">（北京时间）</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开标地点：“苏采云”系统网上“开标大厅</w:t>
      </w:r>
      <w:r>
        <w:rPr>
          <w:rFonts w:ascii="楷体" w:hAnsi="楷体" w:eastAsia="楷体"/>
          <w:color w:val="auto"/>
          <w:sz w:val="24"/>
          <w:szCs w:val="28"/>
          <w:highlight w:val="none"/>
        </w:rPr>
        <w:t xml:space="preserve">”</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注意事项：</w:t>
      </w:r>
      <w:bookmarkStart w:id="26" w:name="_Toc28359084"/>
      <w:r/>
      <w:bookmarkStart w:id="27" w:name="_Toc28359007"/>
      <w:r/>
      <w:bookmarkStart w:id="28" w:name="_Toc35393625"/>
      <w:r/>
      <w:bookmarkStart w:id="29" w:name="_Toc35393794"/>
      <w:r>
        <w:rPr>
          <w:rFonts w:hint="eastAsia" w:ascii="楷体" w:hAnsi="楷体" w:eastAsia="楷体"/>
          <w:color w:val="auto"/>
          <w:sz w:val="24"/>
          <w:szCs w:val="28"/>
          <w:highlight w:val="none"/>
        </w:rPr>
        <w:t xml:space="preserve">（1）本项目通过</w:t>
      </w:r>
      <w:r>
        <w:rPr>
          <w:rFonts w:hint="eastAsia" w:ascii="楷体" w:hAnsi="楷体" w:eastAsia="楷体"/>
          <w:iCs/>
          <w:color w:val="auto"/>
          <w:sz w:val="24"/>
          <w:szCs w:val="28"/>
          <w:highlight w:val="none"/>
          <w:u w:val="single"/>
        </w:rPr>
        <w:t xml:space="preserve">苏采云</w:t>
      </w:r>
      <w:r>
        <w:rPr>
          <w:rFonts w:hint="eastAsia" w:ascii="楷体" w:hAnsi="楷体" w:eastAsia="楷体"/>
          <w:color w:val="auto"/>
          <w:sz w:val="24"/>
          <w:szCs w:val="28"/>
          <w:highlight w:val="none"/>
        </w:rPr>
        <w:t xml:space="preserve">电子交易平台进行采购，投标人须通过“苏采云”平台在线制作并提交投标文件。截至投标截止时间，电子交易平台投标通道将关闭，投标人未完成电子投标文件有效提交的，其投标将被拒绝。</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（2）本项目采用网上开标方式，请投标人事先做好电脑环境准备，自行选择互联网连接畅通的场地，在规定的开标时间登录网上开标大厅进行投标文件解密。</w:t>
      </w:r>
      <w:r/>
    </w:p>
    <w:p>
      <w:pPr>
        <w:pStyle w:val="682"/>
        <w:ind w:left="-142"/>
        <w:jc w:val="both"/>
        <w:spacing w:line="360" w:lineRule="auto"/>
        <w:rPr>
          <w:rFonts w:ascii="楷体" w:hAnsi="楷体" w:eastAsia="楷体" w:cs="宋体"/>
          <w:b w:val="0"/>
          <w:bCs/>
          <w:color w:val="auto"/>
          <w:sz w:val="24"/>
          <w:szCs w:val="28"/>
          <w:highlight w:val="none"/>
        </w:rPr>
      </w:pPr>
      <w:r>
        <w:rPr>
          <w:rFonts w:hint="eastAsia" w:ascii="楷体" w:hAnsi="楷体" w:eastAsia="楷体" w:cs="宋体"/>
          <w:b w:val="0"/>
          <w:bCs/>
          <w:color w:val="auto"/>
          <w:sz w:val="24"/>
          <w:szCs w:val="28"/>
          <w:highlight w:val="none"/>
        </w:rPr>
        <w:t xml:space="preserve">五、公告期限</w:t>
      </w:r>
      <w:bookmarkEnd w:id="26"/>
      <w:r/>
      <w:bookmarkEnd w:id="27"/>
      <w:r/>
      <w:bookmarkEnd w:id="28"/>
      <w:r/>
      <w:bookmarkEnd w:id="29"/>
      <w:r/>
      <w:r/>
    </w:p>
    <w:p>
      <w:pPr>
        <w:ind w:firstLine="480"/>
        <w:spacing w:line="360" w:lineRule="auto"/>
        <w:rPr>
          <w:rFonts w:ascii="楷体" w:hAnsi="楷体" w:eastAsia="楷体" w:cs="宋体"/>
          <w:color w:val="auto"/>
          <w:sz w:val="24"/>
          <w:szCs w:val="28"/>
          <w:highlight w:val="none"/>
        </w:rPr>
      </w:pPr>
      <w:r>
        <w:rPr>
          <w:rFonts w:hint="eastAsia" w:ascii="楷体" w:hAnsi="楷体" w:eastAsia="楷体" w:cs="宋体"/>
          <w:color w:val="auto"/>
          <w:sz w:val="24"/>
          <w:szCs w:val="28"/>
          <w:highlight w:val="none"/>
        </w:rPr>
        <w:t xml:space="preserve">自本公告发布之日起5个工作日。</w:t>
      </w:r>
      <w:r/>
    </w:p>
    <w:p>
      <w:pPr>
        <w:pStyle w:val="682"/>
        <w:ind w:left="-142"/>
        <w:jc w:val="both"/>
        <w:spacing w:line="360" w:lineRule="auto"/>
        <w:rPr>
          <w:rFonts w:ascii="楷体" w:hAnsi="楷体" w:eastAsia="楷体" w:cs="宋体"/>
          <w:b w:val="0"/>
          <w:color w:val="auto"/>
          <w:sz w:val="24"/>
          <w:szCs w:val="28"/>
          <w:highlight w:val="none"/>
        </w:rPr>
      </w:pPr>
      <w:r/>
      <w:bookmarkStart w:id="30" w:name="_Toc35393795"/>
      <w:r/>
      <w:bookmarkStart w:id="31" w:name="_Toc35393626"/>
      <w:r>
        <w:rPr>
          <w:rFonts w:hint="eastAsia" w:ascii="楷体" w:hAnsi="楷体" w:eastAsia="楷体" w:cs="宋体"/>
          <w:b w:val="0"/>
          <w:color w:val="auto"/>
          <w:sz w:val="24"/>
          <w:szCs w:val="28"/>
          <w:highlight w:val="none"/>
        </w:rPr>
        <w:t xml:space="preserve">六、其他补充事宜</w:t>
      </w:r>
      <w:bookmarkEnd w:id="30"/>
      <w:r/>
      <w:bookmarkEnd w:id="31"/>
      <w:r/>
      <w:r/>
    </w:p>
    <w:p>
      <w:pPr>
        <w:pStyle w:val="870"/>
        <w:ind w:firstLine="480"/>
        <w:jc w:val="left"/>
        <w:spacing w:line="360" w:lineRule="auto"/>
        <w:widowControl/>
        <w:rPr>
          <w:rFonts w:ascii="楷体" w:hAnsi="楷体" w:eastAsia="楷体" w:cs="宋体"/>
          <w:color w:val="auto"/>
          <w:sz w:val="24"/>
          <w:szCs w:val="28"/>
          <w:highlight w:val="none"/>
        </w:rPr>
      </w:pPr>
      <w:r/>
      <w:bookmarkStart w:id="32" w:name="_Toc28359085"/>
      <w:r/>
      <w:bookmarkStart w:id="33" w:name="_Toc35393627"/>
      <w:r/>
      <w:bookmarkStart w:id="34" w:name="_Toc28359008"/>
      <w:r/>
      <w:bookmarkStart w:id="35" w:name="_Toc35393796"/>
      <w:r>
        <w:rPr>
          <w:rFonts w:hint="eastAsia" w:ascii="楷体" w:hAnsi="楷体" w:eastAsia="楷体" w:cs="宋体"/>
          <w:color w:val="auto"/>
          <w:sz w:val="24"/>
          <w:szCs w:val="28"/>
          <w:highlight w:val="none"/>
        </w:rPr>
        <w:t xml:space="preserve">1.本项目通过电子交易平台进行采购，请在投标前详细阅读《苏采云系统供应商操作手册》（网址：</w:t>
      </w:r>
      <w:r>
        <w:rPr>
          <w:rFonts w:ascii="楷体" w:hAnsi="楷体" w:eastAsia="楷体" w:cs="宋体"/>
          <w:color w:val="auto"/>
          <w:sz w:val="24"/>
          <w:szCs w:val="28"/>
          <w:highlight w:val="none"/>
          <w:u w:val="single"/>
        </w:rPr>
        <w:t xml:space="preserve">http://www.ccgp-jiangsu.gov.cn/</w:t>
      </w:r>
      <w:r>
        <w:rPr>
          <w:rFonts w:hint="eastAsia" w:ascii="楷体" w:hAnsi="楷体" w:eastAsia="楷体" w:cs="宋体"/>
          <w:color w:val="auto"/>
          <w:sz w:val="24"/>
          <w:szCs w:val="28"/>
          <w:highlight w:val="none"/>
        </w:rPr>
        <w:t xml:space="preserve">）；投标人在使用系统进行投标的过程中如遇到涉及平台使用的任何问题，应在工作日上午9：00-1</w:t>
      </w:r>
      <w:r>
        <w:rPr>
          <w:rFonts w:ascii="楷体" w:hAnsi="楷体" w:eastAsia="楷体" w:cs="宋体"/>
          <w:color w:val="auto"/>
          <w:sz w:val="24"/>
          <w:szCs w:val="28"/>
          <w:highlight w:val="none"/>
        </w:rPr>
        <w:t xml:space="preserve">1</w:t>
      </w:r>
      <w:r>
        <w:rPr>
          <w:rFonts w:hint="eastAsia" w:ascii="楷体" w:hAnsi="楷体" w:eastAsia="楷体" w:cs="宋体"/>
          <w:color w:val="auto"/>
          <w:sz w:val="24"/>
          <w:szCs w:val="28"/>
          <w:highlight w:val="none"/>
        </w:rPr>
        <w:t xml:space="preserve">:</w:t>
      </w:r>
      <w:r>
        <w:rPr>
          <w:rFonts w:ascii="楷体" w:hAnsi="楷体" w:eastAsia="楷体" w:cs="宋体"/>
          <w:color w:val="auto"/>
          <w:sz w:val="24"/>
          <w:szCs w:val="28"/>
          <w:highlight w:val="none"/>
        </w:rPr>
        <w:t xml:space="preserve">3</w:t>
      </w:r>
      <w:r>
        <w:rPr>
          <w:rFonts w:hint="eastAsia" w:ascii="楷体" w:hAnsi="楷体" w:eastAsia="楷体" w:cs="宋体"/>
          <w:color w:val="auto"/>
          <w:sz w:val="24"/>
          <w:szCs w:val="28"/>
          <w:highlight w:val="none"/>
        </w:rPr>
        <w:t xml:space="preserve">0 下午13:30-17:30期间致电技术支持热线咨询，镇江地区联系方式：</w:t>
      </w:r>
      <w:r>
        <w:rPr>
          <w:rFonts w:ascii="楷体" w:hAnsi="楷体" w:eastAsia="楷体" w:cs="宋体"/>
          <w:color w:val="auto"/>
          <w:sz w:val="24"/>
          <w:szCs w:val="28"/>
          <w:highlight w:val="none"/>
        </w:rPr>
        <w:t xml:space="preserve">0519</w:t>
      </w:r>
      <w:r>
        <w:rPr>
          <w:rFonts w:hint="eastAsia" w:ascii="楷体" w:hAnsi="楷体" w:eastAsia="楷体" w:cs="宋体"/>
          <w:color w:val="auto"/>
          <w:sz w:val="24"/>
          <w:szCs w:val="28"/>
          <w:highlight w:val="none"/>
        </w:rPr>
        <w:t xml:space="preserve">-86722803、</w:t>
      </w:r>
      <w:r>
        <w:rPr>
          <w:rFonts w:ascii="楷体" w:hAnsi="楷体" w:eastAsia="楷体" w:cs="宋体"/>
          <w:color w:val="auto"/>
          <w:sz w:val="24"/>
          <w:szCs w:val="28"/>
          <w:highlight w:val="none"/>
        </w:rPr>
        <w:t xml:space="preserve">0519</w:t>
      </w:r>
      <w:r>
        <w:rPr>
          <w:rFonts w:hint="eastAsia" w:ascii="楷体" w:hAnsi="楷体" w:eastAsia="楷体" w:cs="宋体"/>
          <w:color w:val="auto"/>
          <w:sz w:val="24"/>
          <w:szCs w:val="28"/>
          <w:highlight w:val="none"/>
        </w:rPr>
        <w:t xml:space="preserve">-86722805。</w:t>
      </w:r>
      <w:r/>
    </w:p>
    <w:p>
      <w:pPr>
        <w:pStyle w:val="870"/>
        <w:ind w:firstLine="480"/>
        <w:jc w:val="left"/>
        <w:spacing w:line="360" w:lineRule="auto"/>
        <w:widowControl/>
        <w:rPr>
          <w:rFonts w:ascii="楷体" w:hAnsi="楷体" w:eastAsia="楷体" w:cs="宋体"/>
          <w:color w:val="auto"/>
          <w:sz w:val="24"/>
          <w:szCs w:val="28"/>
          <w:highlight w:val="none"/>
        </w:rPr>
      </w:pPr>
      <w:r>
        <w:rPr>
          <w:rFonts w:hint="eastAsia" w:ascii="楷体" w:hAnsi="楷体" w:eastAsia="楷体" w:cs="宋体"/>
          <w:color w:val="auto"/>
          <w:sz w:val="24"/>
          <w:szCs w:val="28"/>
          <w:highlight w:val="none"/>
        </w:rPr>
        <w:t xml:space="preserve">2.投标人投标需提前办理数字认证证书，办理方式和注意事项详见:指南地址：http://jsxcmm.com/help/help.html。镇江地区意源（方正）办理方式：镇江市润州区冠城路8号工人大厦7楼公共资源交易中心大厅CA窗口，工作日办公时间：9:00-12:00、13:30-17:30联系人：邵娟，联系电话：13655287962。</w:t>
      </w:r>
      <w:r/>
    </w:p>
    <w:p>
      <w:pPr>
        <w:pStyle w:val="870"/>
        <w:ind w:firstLine="480"/>
        <w:jc w:val="left"/>
        <w:spacing w:line="360" w:lineRule="auto"/>
        <w:widowControl/>
        <w:rPr>
          <w:rFonts w:ascii="楷体" w:hAnsi="楷体" w:eastAsia="楷体" w:cs="宋体"/>
          <w:color w:val="auto"/>
          <w:sz w:val="24"/>
          <w:szCs w:val="28"/>
          <w:highlight w:val="none"/>
        </w:rPr>
      </w:pPr>
      <w:r>
        <w:rPr>
          <w:rFonts w:hint="eastAsia" w:ascii="楷体" w:hAnsi="楷体" w:eastAsia="楷体" w:cs="宋体"/>
          <w:color w:val="auto"/>
          <w:sz w:val="24"/>
          <w:szCs w:val="28"/>
          <w:highlight w:val="none"/>
        </w:rPr>
        <w:t xml:space="preserve">3.在投标截止前，请关注江苏政府购买服务信息平台http://www.ccgp-jiangsu.gov.cn/jiangsu/cggg_search.html?lmid=cggg&amp;qh=notic_c2&amp;_t=1690254465376网站是否有变更公告。</w:t>
      </w:r>
      <w:r/>
    </w:p>
    <w:p>
      <w:pPr>
        <w:pStyle w:val="682"/>
        <w:ind w:left="-142"/>
        <w:jc w:val="both"/>
        <w:spacing w:line="360" w:lineRule="auto"/>
        <w:rPr>
          <w:rFonts w:ascii="楷体" w:hAnsi="楷体" w:eastAsia="楷体" w:cs="宋体"/>
          <w:b w:val="0"/>
          <w:color w:val="auto"/>
          <w:sz w:val="24"/>
          <w:szCs w:val="28"/>
          <w:highlight w:val="none"/>
        </w:rPr>
      </w:pPr>
      <w:r>
        <w:rPr>
          <w:rFonts w:hint="eastAsia" w:ascii="楷体" w:hAnsi="楷体" w:eastAsia="楷体" w:cs="宋体"/>
          <w:b w:val="0"/>
          <w:color w:val="auto"/>
          <w:sz w:val="24"/>
          <w:szCs w:val="28"/>
          <w:highlight w:val="none"/>
        </w:rPr>
        <w:t xml:space="preserve">七、对本次招标提出询问，请按以下方式联系。</w:t>
      </w:r>
      <w:bookmarkEnd w:id="32"/>
      <w:r/>
      <w:bookmarkEnd w:id="33"/>
      <w:r/>
      <w:bookmarkEnd w:id="34"/>
      <w:r/>
      <w:bookmarkEnd w:id="35"/>
      <w:r/>
      <w:r/>
    </w:p>
    <w:p>
      <w:pPr>
        <w:ind w:firstLine="720"/>
        <w:jc w:val="left"/>
        <w:spacing w:line="360" w:lineRule="auto"/>
        <w:widowControl/>
        <w:rPr>
          <w:rFonts w:ascii="楷体" w:hAnsi="楷体" w:eastAsia="楷体"/>
          <w:color w:val="auto"/>
          <w:sz w:val="24"/>
          <w:szCs w:val="28"/>
          <w:highlight w:val="none"/>
        </w:rPr>
      </w:pPr>
      <w:r>
        <w:rPr>
          <w:rFonts w:hint="eastAsia" w:ascii="楷体" w:hAnsi="楷体" w:eastAsia="楷体" w:cs="宋体"/>
          <w:color w:val="auto"/>
          <w:sz w:val="24"/>
          <w:szCs w:val="28"/>
          <w:highlight w:val="none"/>
        </w:rPr>
        <w:t xml:space="preserve">1.采购人信息</w:t>
      </w:r>
      <w:r/>
    </w:p>
    <w:p>
      <w:pPr>
        <w:ind w:left="1079" w:hanging="300"/>
        <w:jc w:val="left"/>
        <w:spacing w:line="360" w:lineRule="auto"/>
        <w:rPr>
          <w:rFonts w:hint="default" w:ascii="楷体" w:hAnsi="楷体" w:eastAsia="楷体"/>
          <w:color w:val="auto"/>
          <w:sz w:val="24"/>
          <w:szCs w:val="28"/>
          <w:highlight w:val="none"/>
          <w:lang w:val="en-US" w:eastAsia="zh-CN"/>
        </w:rPr>
      </w:pPr>
      <w:r>
        <w:rPr>
          <w:rFonts w:hint="eastAsia" w:ascii="楷体" w:hAnsi="楷体" w:eastAsia="楷体"/>
          <w:color w:val="auto"/>
          <w:sz w:val="24"/>
          <w:szCs w:val="28"/>
          <w:highlight w:val="none"/>
        </w:rPr>
        <w:t xml:space="preserve">名 称：</w:t>
      </w:r>
      <w:r>
        <w:rPr>
          <w:rFonts w:hint="eastAsia" w:ascii="楷体" w:hAnsi="楷体" w:eastAsia="楷体" w:cs="宋体"/>
          <w:color w:val="auto"/>
          <w:sz w:val="24"/>
          <w:szCs w:val="28"/>
          <w:highlight w:val="none"/>
        </w:rPr>
        <w:t xml:space="preserve">镇江市</w:t>
      </w:r>
      <w:r>
        <w:rPr>
          <w:rFonts w:hint="eastAsia" w:ascii="楷体" w:hAnsi="楷体" w:eastAsia="楷体" w:cs="宋体"/>
          <w:color w:val="auto"/>
          <w:sz w:val="24"/>
          <w:szCs w:val="28"/>
          <w:highlight w:val="none"/>
          <w:lang w:val="en-US" w:eastAsia="zh-CN"/>
        </w:rPr>
        <w:t xml:space="preserve">中医院</w:t>
      </w:r>
      <w:r/>
    </w:p>
    <w:p>
      <w:pPr>
        <w:ind w:left="1079" w:hanging="300"/>
        <w:jc w:val="left"/>
        <w:spacing w:line="360" w:lineRule="auto"/>
        <w:rPr>
          <w:rFonts w:hint="default" w:ascii="楷体" w:hAnsi="楷体" w:eastAsia="楷体" w:cs="宋体"/>
          <w:color w:val="auto"/>
          <w:sz w:val="24"/>
          <w:szCs w:val="28"/>
          <w:highlight w:val="none"/>
          <w:lang w:val="en-US" w:eastAsia="zh-CN"/>
        </w:rPr>
      </w:pPr>
      <w:r>
        <w:rPr>
          <w:rFonts w:hint="eastAsia" w:ascii="楷体" w:hAnsi="楷体" w:eastAsia="楷体"/>
          <w:color w:val="auto"/>
          <w:sz w:val="24"/>
          <w:szCs w:val="28"/>
          <w:highlight w:val="none"/>
        </w:rPr>
        <w:t xml:space="preserve">地 址：</w:t>
      </w:r>
      <w:r>
        <w:rPr>
          <w:rFonts w:hint="eastAsia" w:ascii="楷体" w:hAnsi="楷体" w:eastAsia="楷体" w:cs="宋体"/>
          <w:color w:val="auto"/>
          <w:sz w:val="24"/>
          <w:szCs w:val="28"/>
          <w:highlight w:val="none"/>
          <w:lang w:val="en-US" w:eastAsia="zh-CN"/>
        </w:rPr>
        <w:t xml:space="preserve">京口区桃花坞路8号</w:t>
      </w:r>
      <w:r/>
    </w:p>
    <w:p>
      <w:pPr>
        <w:ind w:left="1079" w:hanging="300"/>
        <w:jc w:val="left"/>
        <w:spacing w:line="360" w:lineRule="auto"/>
        <w:rPr>
          <w:rFonts w:hint="default" w:ascii="楷体" w:hAnsi="楷体" w:eastAsia="楷体" w:cs="宋体"/>
          <w:color w:val="auto"/>
          <w:sz w:val="24"/>
          <w:szCs w:val="28"/>
          <w:highlight w:val="none"/>
          <w:lang w:val="en-US" w:eastAsia="zh-CN"/>
        </w:rPr>
      </w:pPr>
      <w:r>
        <w:rPr>
          <w:rFonts w:hint="eastAsia" w:ascii="楷体" w:hAnsi="楷体" w:eastAsia="楷体"/>
          <w:color w:val="auto"/>
          <w:sz w:val="24"/>
          <w:szCs w:val="28"/>
          <w:highlight w:val="none"/>
        </w:rPr>
        <w:t xml:space="preserve">联系人：</w:t>
      </w:r>
      <w:r>
        <w:rPr>
          <w:rFonts w:hint="eastAsia" w:ascii="楷体" w:hAnsi="楷体" w:eastAsia="楷体"/>
          <w:color w:val="auto"/>
          <w:sz w:val="24"/>
          <w:szCs w:val="28"/>
          <w:highlight w:val="none"/>
          <w:lang w:val="en-US" w:eastAsia="zh-CN"/>
        </w:rPr>
        <w:t xml:space="preserve">李主任</w:t>
      </w:r>
      <w:r/>
    </w:p>
    <w:p>
      <w:pPr>
        <w:ind w:left="1079" w:hanging="300"/>
        <w:jc w:val="left"/>
        <w:spacing w:line="360" w:lineRule="auto"/>
        <w:rPr>
          <w:rFonts w:hint="default" w:ascii="楷体" w:hAnsi="楷体" w:eastAsia="楷体" w:cs="宋体"/>
          <w:color w:val="auto"/>
          <w:sz w:val="24"/>
          <w:szCs w:val="28"/>
          <w:highlight w:val="none"/>
          <w:lang w:val="en-US" w:eastAsia="zh-CN"/>
        </w:rPr>
      </w:pPr>
      <w:r>
        <w:rPr>
          <w:rFonts w:hint="eastAsia" w:ascii="楷体" w:hAnsi="楷体" w:eastAsia="楷体"/>
          <w:color w:val="auto"/>
          <w:sz w:val="24"/>
          <w:szCs w:val="28"/>
          <w:highlight w:val="none"/>
        </w:rPr>
        <w:t xml:space="preserve">联系方式：</w:t>
      </w:r>
      <w:r>
        <w:rPr>
          <w:rFonts w:hint="eastAsia" w:ascii="楷体" w:hAnsi="楷体" w:eastAsia="楷体"/>
          <w:color w:val="auto"/>
          <w:sz w:val="24"/>
          <w:szCs w:val="28"/>
          <w:highlight w:val="none"/>
          <w:lang w:val="en-US" w:eastAsia="zh-CN"/>
        </w:rPr>
        <w:t xml:space="preserve">0511-89986011</w:t>
      </w:r>
      <w:r/>
    </w:p>
    <w:p>
      <w:pPr>
        <w:ind w:left="1079" w:hanging="300"/>
        <w:jc w:val="left"/>
        <w:spacing w:line="360" w:lineRule="auto"/>
        <w:rPr>
          <w:rFonts w:ascii="楷体" w:hAnsi="楷体" w:eastAsia="楷体"/>
          <w:color w:val="auto"/>
          <w:sz w:val="24"/>
          <w:szCs w:val="28"/>
          <w:highlight w:val="none"/>
        </w:rPr>
      </w:pPr>
      <w:r>
        <w:rPr>
          <w:rFonts w:hint="eastAsia" w:ascii="楷体" w:hAnsi="楷体" w:eastAsia="楷体" w:cs="宋体"/>
          <w:color w:val="auto"/>
          <w:sz w:val="24"/>
          <w:szCs w:val="28"/>
          <w:highlight w:val="none"/>
        </w:rPr>
        <w:t xml:space="preserve">2.采购代理机构信息</w:t>
      </w:r>
      <w:r/>
    </w:p>
    <w:p>
      <w:pPr>
        <w:ind w:left="1079" w:hanging="300"/>
        <w:jc w:val="left"/>
        <w:spacing w:line="360" w:lineRule="auto"/>
        <w:rPr>
          <w:rFonts w:hint="eastAsia" w:ascii="楷体" w:hAnsi="楷体" w:eastAsia="楷体"/>
          <w:color w:val="auto"/>
          <w:sz w:val="24"/>
          <w:szCs w:val="28"/>
          <w:highlight w:val="none"/>
          <w:lang w:eastAsia="zh-CN"/>
        </w:rPr>
      </w:pPr>
      <w:r>
        <w:rPr>
          <w:rFonts w:hint="eastAsia" w:ascii="楷体" w:hAnsi="楷体" w:eastAsia="楷体"/>
          <w:color w:val="auto"/>
          <w:sz w:val="24"/>
          <w:szCs w:val="28"/>
          <w:highlight w:val="none"/>
        </w:rPr>
        <w:t xml:space="preserve">名 称：</w:t>
      </w:r>
      <w:r>
        <w:rPr>
          <w:rFonts w:hint="eastAsia" w:ascii="楷体" w:hAnsi="楷体" w:eastAsia="楷体" w:cs="宋体"/>
          <w:color w:val="auto"/>
          <w:sz w:val="24"/>
          <w:szCs w:val="28"/>
          <w:highlight w:val="none"/>
          <w:lang w:eastAsia="zh-CN"/>
        </w:rPr>
        <w:t xml:space="preserve">江苏弘业国际技术工程有限公司</w:t>
      </w:r>
      <w:r/>
    </w:p>
    <w:p>
      <w:pPr>
        <w:ind w:left="1079" w:hanging="300"/>
        <w:jc w:val="left"/>
        <w:spacing w:line="360" w:lineRule="auto"/>
        <w:rPr>
          <w:rFonts w:ascii="楷体" w:hAnsi="楷体" w:eastAsia="楷体" w:cs="宋体"/>
          <w:color w:val="auto"/>
          <w:sz w:val="24"/>
          <w:szCs w:val="28"/>
          <w:highlight w:val="none"/>
        </w:rPr>
      </w:pPr>
      <w:r>
        <w:rPr>
          <w:rFonts w:hint="eastAsia" w:ascii="楷体" w:hAnsi="楷体" w:eastAsia="楷体"/>
          <w:color w:val="auto"/>
          <w:sz w:val="24"/>
          <w:szCs w:val="28"/>
          <w:highlight w:val="none"/>
        </w:rPr>
        <w:t xml:space="preserve">地 址：</w:t>
      </w:r>
      <w:r>
        <w:rPr>
          <w:rFonts w:ascii="楷体" w:hAnsi="楷体" w:eastAsia="楷体" w:cs="楷体"/>
          <w:color w:val="auto"/>
          <w:sz w:val="24"/>
          <w:highlight w:val="none"/>
        </w:rPr>
        <w:t xml:space="preserve">南京市中华路50号弘业大厦</w:t>
      </w:r>
      <w:r>
        <w:rPr>
          <w:rFonts w:hint="eastAsia" w:ascii="楷体" w:hAnsi="楷体" w:eastAsia="楷体" w:cs="楷体"/>
          <w:color w:val="auto"/>
          <w:sz w:val="24"/>
          <w:highlight w:val="none"/>
        </w:rPr>
        <w:t xml:space="preserve">1</w:t>
      </w:r>
      <w:r>
        <w:rPr>
          <w:rFonts w:ascii="楷体" w:hAnsi="楷体" w:eastAsia="楷体" w:cs="楷体"/>
          <w:color w:val="auto"/>
          <w:sz w:val="24"/>
          <w:highlight w:val="none"/>
        </w:rPr>
        <w:t xml:space="preserve">0楼</w:t>
      </w:r>
      <w:r>
        <w:rPr>
          <w:rFonts w:hint="eastAsia" w:ascii="楷体" w:hAnsi="楷体" w:eastAsia="楷体" w:cs="楷体"/>
          <w:color w:val="auto"/>
          <w:sz w:val="24"/>
          <w:highlight w:val="none"/>
        </w:rPr>
        <w:t xml:space="preserve">1</w:t>
      </w:r>
      <w:r>
        <w:rPr>
          <w:rFonts w:ascii="楷体" w:hAnsi="楷体" w:eastAsia="楷体" w:cs="楷体"/>
          <w:color w:val="auto"/>
          <w:sz w:val="24"/>
          <w:highlight w:val="none"/>
        </w:rPr>
        <w:t xml:space="preserve">008室</w:t>
      </w:r>
      <w:r/>
    </w:p>
    <w:p>
      <w:pPr>
        <w:ind w:left="1079" w:hanging="300"/>
        <w:jc w:val="left"/>
        <w:spacing w:line="360" w:lineRule="auto"/>
        <w:rPr>
          <w:rFonts w:hint="default" w:ascii="楷体" w:hAnsi="楷体" w:eastAsia="楷体" w:cs="宋体"/>
          <w:color w:val="auto"/>
          <w:sz w:val="24"/>
          <w:szCs w:val="28"/>
          <w:highlight w:val="none"/>
          <w:lang w:val="en-US" w:eastAsia="zh-CN"/>
        </w:rPr>
      </w:pPr>
      <w:r>
        <w:rPr>
          <w:rFonts w:hint="eastAsia" w:ascii="楷体" w:hAnsi="楷体" w:eastAsia="楷体"/>
          <w:color w:val="auto"/>
          <w:sz w:val="24"/>
          <w:szCs w:val="28"/>
          <w:highlight w:val="none"/>
        </w:rPr>
        <w:t xml:space="preserve">联系方式：</w:t>
      </w:r>
      <w:bookmarkStart w:id="36" w:name="_Toc28359010"/>
      <w:r/>
      <w:bookmarkStart w:id="37" w:name="_Toc28359087"/>
      <w:r>
        <w:rPr>
          <w:rFonts w:hint="eastAsia" w:ascii="楷体" w:hAnsi="楷体" w:eastAsia="楷体" w:cs="宋体"/>
          <w:color w:val="auto"/>
          <w:sz w:val="24"/>
          <w:szCs w:val="28"/>
          <w:highlight w:val="none"/>
          <w:lang w:val="en-US" w:eastAsia="zh-CN"/>
        </w:rPr>
        <w:t xml:space="preserve">025-52278370</w:t>
      </w:r>
      <w:r/>
    </w:p>
    <w:p>
      <w:pPr>
        <w:ind w:left="1079" w:hanging="300"/>
        <w:jc w:val="left"/>
        <w:spacing w:line="360" w:lineRule="auto"/>
        <w:rPr>
          <w:rFonts w:ascii="楷体" w:hAnsi="楷体" w:eastAsia="楷体"/>
          <w:color w:val="auto"/>
          <w:sz w:val="24"/>
          <w:szCs w:val="28"/>
          <w:highlight w:val="none"/>
        </w:rPr>
      </w:pPr>
      <w:r>
        <w:rPr>
          <w:rFonts w:hint="eastAsia" w:ascii="楷体" w:hAnsi="楷体" w:eastAsia="楷体" w:cs="宋体"/>
          <w:color w:val="auto"/>
          <w:sz w:val="24"/>
          <w:szCs w:val="28"/>
          <w:highlight w:val="none"/>
        </w:rPr>
        <w:t xml:space="preserve">3.项目联系方式</w:t>
      </w:r>
      <w:bookmarkEnd w:id="36"/>
      <w:r/>
      <w:bookmarkEnd w:id="37"/>
      <w:r/>
      <w:r/>
    </w:p>
    <w:p>
      <w:pPr>
        <w:ind w:left="1079" w:hanging="300"/>
        <w:jc w:val="left"/>
        <w:spacing w:line="360" w:lineRule="auto"/>
        <w:rPr>
          <w:rFonts w:hint="eastAsia" w:ascii="楷体" w:hAnsi="楷体" w:eastAsia="楷体"/>
          <w:color w:val="auto"/>
          <w:sz w:val="24"/>
          <w:szCs w:val="28"/>
          <w:highlight w:val="none"/>
          <w:lang w:val="en-US" w:eastAsia="zh-CN"/>
        </w:rPr>
      </w:pPr>
      <w:r>
        <w:rPr>
          <w:rFonts w:hint="eastAsia" w:ascii="楷体" w:hAnsi="楷体" w:eastAsia="楷体"/>
          <w:color w:val="auto"/>
          <w:sz w:val="24"/>
          <w:szCs w:val="28"/>
          <w:highlight w:val="none"/>
        </w:rPr>
        <w:t xml:space="preserve">项目联系人：</w:t>
      </w:r>
      <w:r>
        <w:rPr>
          <w:rFonts w:hint="eastAsia" w:ascii="楷体" w:hAnsi="楷体" w:eastAsia="楷体"/>
          <w:color w:val="auto"/>
          <w:sz w:val="24"/>
          <w:szCs w:val="28"/>
          <w:highlight w:val="none"/>
          <w:lang w:val="en-US" w:eastAsia="zh-CN"/>
        </w:rPr>
        <w:t xml:space="preserve">吴丹</w:t>
      </w:r>
      <w:r/>
    </w:p>
    <w:p>
      <w:pPr>
        <w:ind w:left="1079" w:hanging="300"/>
        <w:jc w:val="left"/>
        <w:spacing w:line="360" w:lineRule="auto"/>
        <w:rPr>
          <w:rFonts w:hint="default" w:ascii="楷体" w:hAnsi="楷体" w:eastAsia="楷体"/>
          <w:color w:val="auto"/>
          <w:sz w:val="24"/>
          <w:szCs w:val="28"/>
          <w:highlight w:val="none"/>
          <w:lang w:val="en-US" w:eastAsia="zh-CN"/>
        </w:rPr>
      </w:pPr>
      <w:r>
        <w:rPr>
          <w:rFonts w:hint="eastAsia" w:ascii="楷体" w:hAnsi="楷体" w:eastAsia="楷体"/>
          <w:color w:val="auto"/>
          <w:sz w:val="24"/>
          <w:szCs w:val="28"/>
          <w:highlight w:val="none"/>
        </w:rPr>
        <w:t xml:space="preserve">电 话：</w:t>
      </w:r>
      <w:r>
        <w:rPr>
          <w:rFonts w:hint="eastAsia" w:ascii="楷体" w:hAnsi="楷体" w:eastAsia="楷体" w:cs="宋体"/>
          <w:color w:val="auto"/>
          <w:sz w:val="24"/>
          <w:szCs w:val="28"/>
          <w:highlight w:val="none"/>
          <w:lang w:val="en-US" w:eastAsia="zh-CN"/>
        </w:rPr>
        <w:t xml:space="preserve">025-52278370</w:t>
      </w:r>
      <w:r/>
    </w:p>
    <w:p>
      <w:pPr>
        <w:ind w:firstLine="5040"/>
        <w:spacing w:line="360" w:lineRule="auto"/>
        <w:rPr>
          <w:rFonts w:hint="eastAsia" w:ascii="楷体" w:hAnsi="楷体" w:eastAsia="楷体" w:cs="宋体"/>
          <w:color w:val="auto"/>
          <w:sz w:val="24"/>
          <w:szCs w:val="28"/>
          <w:highlight w:val="none"/>
          <w:lang w:eastAsia="zh-CN"/>
        </w:rPr>
      </w:pPr>
      <w:r>
        <w:rPr>
          <w:rFonts w:hint="eastAsia" w:ascii="楷体" w:hAnsi="楷体" w:eastAsia="楷体" w:cs="宋体"/>
          <w:color w:val="auto"/>
          <w:sz w:val="24"/>
          <w:szCs w:val="28"/>
          <w:highlight w:val="none"/>
          <w:lang w:eastAsia="zh-CN"/>
        </w:rPr>
        <w:t xml:space="preserve">江苏弘业国际技术工程有限公司</w:t>
      </w:r>
      <w:r/>
    </w:p>
    <w:p>
      <w:pPr>
        <w:ind w:left="1079" w:hanging="300"/>
        <w:jc w:val="center"/>
        <w:spacing w:line="360" w:lineRule="auto"/>
        <w:rPr>
          <w:rFonts w:ascii="楷体" w:hAnsi="楷体" w:eastAsia="楷体"/>
          <w:color w:val="auto"/>
          <w:szCs w:val="32"/>
          <w:highlight w:val="none"/>
        </w:rPr>
      </w:pPr>
      <w:r>
        <w:rPr>
          <w:rFonts w:hint="eastAsia" w:ascii="楷体" w:hAnsi="楷体" w:eastAsia="楷体" w:cs="宋体"/>
          <w:color w:val="auto"/>
          <w:sz w:val="24"/>
          <w:szCs w:val="28"/>
          <w:highlight w:val="none"/>
        </w:rPr>
        <w:t xml:space="preserve">                                    202</w:t>
      </w:r>
      <w:r>
        <w:rPr>
          <w:rFonts w:hint="eastAsia" w:ascii="楷体" w:hAnsi="楷体" w:eastAsia="楷体" w:cs="宋体"/>
          <w:color w:val="auto"/>
          <w:sz w:val="24"/>
          <w:szCs w:val="28"/>
          <w:highlight w:val="none"/>
          <w:lang w:val="en-US" w:eastAsia="zh-CN"/>
        </w:rPr>
        <w:t xml:space="preserve">5</w:t>
      </w:r>
      <w:r>
        <w:rPr>
          <w:rFonts w:hint="eastAsia" w:ascii="楷体" w:hAnsi="楷体" w:eastAsia="楷体" w:cs="宋体"/>
          <w:color w:val="auto"/>
          <w:sz w:val="24"/>
          <w:szCs w:val="28"/>
          <w:highlight w:val="none"/>
        </w:rPr>
        <w:t xml:space="preserve">年</w:t>
      </w:r>
      <w:r>
        <w:rPr>
          <w:rFonts w:hint="eastAsia" w:ascii="楷体" w:hAnsi="楷体" w:eastAsia="楷体" w:cs="宋体"/>
          <w:color w:val="auto"/>
          <w:sz w:val="24"/>
          <w:szCs w:val="28"/>
          <w:highlight w:val="none"/>
          <w:lang w:val="en-US" w:eastAsia="zh-CN"/>
        </w:rPr>
        <w:t xml:space="preserve">11</w:t>
      </w:r>
      <w:r>
        <w:rPr>
          <w:rFonts w:hint="eastAsia" w:ascii="楷体" w:hAnsi="楷体" w:eastAsia="楷体" w:cs="宋体"/>
          <w:color w:val="auto"/>
          <w:sz w:val="24"/>
          <w:szCs w:val="28"/>
          <w:highlight w:val="none"/>
        </w:rPr>
        <w:t xml:space="preserve">月</w:t>
      </w:r>
      <w:r>
        <w:rPr>
          <w:rFonts w:hint="eastAsia" w:ascii="楷体" w:hAnsi="楷体" w:eastAsia="楷体" w:cs="宋体"/>
          <w:color w:val="auto"/>
          <w:sz w:val="24"/>
          <w:szCs w:val="28"/>
          <w:highlight w:val="none"/>
          <w:lang w:val="en-US" w:eastAsia="zh-CN"/>
        </w:rPr>
        <w:t xml:space="preserve">14</w:t>
      </w:r>
      <w:r>
        <w:rPr>
          <w:rFonts w:hint="eastAsia" w:ascii="楷体" w:hAnsi="楷体" w:eastAsia="楷体" w:cs="宋体"/>
          <w:color w:val="auto"/>
          <w:sz w:val="24"/>
          <w:szCs w:val="28"/>
          <w:highlight w:val="none"/>
        </w:rPr>
        <w:t xml:space="preserve">日</w:t>
      </w:r>
      <w:bookmarkEnd w:id="3"/>
      <w:r/>
      <w:bookmarkEnd w:id="4"/>
      <w:r/>
      <w:bookmarkEnd w:id="5"/>
      <w:r/>
      <w:bookmarkEnd w:id="6"/>
      <w:r/>
      <w:bookmarkEnd w:id="7"/>
      <w:r/>
      <w:bookmarkStart w:id="38" w:name="_Toc92168000"/>
      <w:r/>
      <w:bookmarkStart w:id="39" w:name="_Toc100386034"/>
      <w:r/>
      <w:r/>
    </w:p>
    <w:p>
      <w:pPr>
        <w:rPr>
          <w:rFonts w:ascii="楷体" w:hAnsi="楷体" w:eastAsia="楷体"/>
          <w:color w:val="auto"/>
          <w:szCs w:val="32"/>
          <w:highlight w:val="none"/>
        </w:rPr>
      </w:pPr>
      <w:r>
        <w:rPr>
          <w:rFonts w:ascii="楷体" w:hAnsi="楷体" w:eastAsia="楷体"/>
          <w:color w:val="auto"/>
          <w:szCs w:val="32"/>
          <w:highlight w:val="none"/>
        </w:rPr>
      </w:r>
      <w:r/>
    </w:p>
    <w:p>
      <w:pPr>
        <w:jc w:val="left"/>
        <w:widowControl/>
        <w:rPr>
          <w:rFonts w:ascii="楷体" w:hAnsi="楷体" w:eastAsia="楷体"/>
          <w:b/>
          <w:color w:val="auto"/>
          <w:sz w:val="32"/>
          <w:szCs w:val="32"/>
          <w:highlight w:val="none"/>
        </w:rPr>
      </w:pPr>
      <w:r>
        <w:rPr>
          <w:rFonts w:ascii="楷体" w:hAnsi="楷体" w:eastAsia="楷体"/>
          <w:b/>
          <w:color w:val="auto"/>
          <w:sz w:val="32"/>
          <w:szCs w:val="32"/>
          <w:highlight w:val="none"/>
        </w:rPr>
      </w:r>
      <w:r/>
    </w:p>
    <w:p>
      <w:pPr>
        <w:jc w:val="left"/>
        <w:widowControl/>
        <w:rPr>
          <w:rFonts w:ascii="楷体" w:hAnsi="楷体" w:eastAsia="楷体"/>
          <w:b/>
          <w:color w:val="auto"/>
          <w:sz w:val="32"/>
          <w:szCs w:val="32"/>
          <w:highlight w:val="none"/>
        </w:rPr>
      </w:pPr>
      <w:r>
        <w:rPr>
          <w:rFonts w:ascii="楷体" w:hAnsi="楷体" w:eastAsia="楷体"/>
          <w:b/>
          <w:color w:val="auto"/>
          <w:sz w:val="32"/>
          <w:szCs w:val="32"/>
          <w:highlight w:val="none"/>
        </w:rPr>
      </w:r>
      <w:r/>
    </w:p>
    <w:p>
      <w:pPr>
        <w:jc w:val="left"/>
        <w:widowControl/>
        <w:rPr>
          <w:rFonts w:ascii="楷体" w:hAnsi="楷体" w:eastAsia="楷体"/>
          <w:b/>
          <w:color w:val="auto"/>
          <w:sz w:val="32"/>
          <w:szCs w:val="32"/>
          <w:highlight w:val="none"/>
        </w:rPr>
      </w:pPr>
      <w:r>
        <w:rPr>
          <w:rFonts w:ascii="楷体" w:hAnsi="楷体" w:eastAsia="楷体"/>
          <w:b/>
          <w:color w:val="auto"/>
          <w:sz w:val="32"/>
          <w:szCs w:val="32"/>
          <w:highlight w:val="none"/>
        </w:rPr>
      </w:r>
      <w:r/>
    </w:p>
    <w:p>
      <w:pPr>
        <w:jc w:val="left"/>
        <w:widowControl/>
        <w:rPr>
          <w:rFonts w:ascii="楷体" w:hAnsi="楷体" w:eastAsia="楷体"/>
          <w:b/>
          <w:color w:val="auto"/>
          <w:sz w:val="32"/>
          <w:szCs w:val="32"/>
          <w:highlight w:val="none"/>
        </w:rPr>
      </w:pPr>
      <w:r>
        <w:rPr>
          <w:rFonts w:ascii="楷体" w:hAnsi="楷体" w:eastAsia="楷体"/>
          <w:b/>
          <w:color w:val="auto"/>
          <w:sz w:val="32"/>
          <w:szCs w:val="32"/>
          <w:highlight w:val="none"/>
        </w:rPr>
      </w:r>
      <w:r/>
    </w:p>
    <w:p>
      <w:pPr>
        <w:jc w:val="left"/>
        <w:widowControl/>
        <w:rPr>
          <w:rFonts w:ascii="楷体" w:hAnsi="楷体" w:eastAsia="楷体"/>
          <w:b/>
          <w:color w:val="auto"/>
          <w:sz w:val="32"/>
          <w:szCs w:val="32"/>
          <w:highlight w:val="none"/>
        </w:rPr>
      </w:pPr>
      <w:r>
        <w:rPr>
          <w:rFonts w:ascii="楷体" w:hAnsi="楷体" w:eastAsia="楷体"/>
          <w:b/>
          <w:color w:val="auto"/>
          <w:sz w:val="32"/>
          <w:szCs w:val="32"/>
          <w:highlight w:val="none"/>
        </w:rPr>
      </w:r>
      <w:r/>
    </w:p>
    <w:p>
      <w:pPr>
        <w:jc w:val="left"/>
        <w:widowControl/>
        <w:rPr>
          <w:rFonts w:ascii="楷体" w:hAnsi="楷体" w:eastAsia="楷体"/>
          <w:b/>
          <w:color w:val="auto"/>
          <w:sz w:val="32"/>
          <w:szCs w:val="32"/>
          <w:highlight w:val="none"/>
        </w:rPr>
      </w:pPr>
      <w:r>
        <w:rPr>
          <w:rFonts w:ascii="楷体" w:hAnsi="楷体" w:eastAsia="楷体"/>
          <w:b/>
          <w:color w:val="auto"/>
          <w:sz w:val="32"/>
          <w:szCs w:val="32"/>
          <w:highlight w:val="none"/>
        </w:rPr>
      </w:r>
      <w:r/>
    </w:p>
    <w:p>
      <w:pPr>
        <w:jc w:val="left"/>
        <w:widowControl/>
        <w:rPr>
          <w:rFonts w:ascii="楷体" w:hAnsi="楷体" w:eastAsia="楷体"/>
          <w:b/>
          <w:color w:val="auto"/>
          <w:sz w:val="32"/>
          <w:szCs w:val="32"/>
          <w:highlight w:val="none"/>
        </w:rPr>
      </w:pPr>
      <w:r>
        <w:rPr>
          <w:rFonts w:ascii="楷体" w:hAnsi="楷体" w:eastAsia="楷体"/>
          <w:b/>
          <w:color w:val="auto"/>
          <w:sz w:val="32"/>
          <w:szCs w:val="32"/>
          <w:highlight w:val="none"/>
        </w:rPr>
      </w:r>
      <w:r/>
    </w:p>
    <w:p>
      <w:pPr>
        <w:jc w:val="left"/>
        <w:widowControl/>
        <w:rPr>
          <w:rFonts w:ascii="楷体" w:hAnsi="楷体" w:eastAsia="楷体"/>
          <w:b/>
          <w:color w:val="auto"/>
          <w:sz w:val="32"/>
          <w:szCs w:val="32"/>
          <w:highlight w:val="none"/>
        </w:rPr>
      </w:pPr>
      <w:r>
        <w:rPr>
          <w:rFonts w:ascii="楷体" w:hAnsi="楷体" w:eastAsia="楷体"/>
          <w:b/>
          <w:color w:val="auto"/>
          <w:sz w:val="32"/>
          <w:szCs w:val="32"/>
          <w:highlight w:val="none"/>
        </w:rPr>
      </w:r>
      <w:r/>
    </w:p>
    <w:p>
      <w:pPr>
        <w:pStyle w:val="683"/>
        <w:jc w:val="center"/>
        <w:keepLines w:val="0"/>
        <w:keepNext w:val="0"/>
        <w:spacing w:before="0" w:after="0" w:line="360" w:lineRule="auto"/>
        <w:rPr>
          <w:rFonts w:ascii="楷体" w:hAnsi="楷体" w:eastAsia="楷体"/>
          <w:color w:val="auto"/>
          <w:szCs w:val="32"/>
          <w:highlight w:val="none"/>
        </w:rPr>
      </w:pPr>
      <w:r>
        <w:rPr>
          <w:rFonts w:hint="eastAsia" w:ascii="楷体" w:hAnsi="楷体" w:eastAsia="楷体"/>
          <w:color w:val="auto"/>
          <w:szCs w:val="32"/>
          <w:highlight w:val="none"/>
        </w:rPr>
        <w:t xml:space="preserve">第二部分    投标人须知</w:t>
      </w:r>
      <w:r/>
    </w:p>
    <w:p>
      <w:pPr>
        <w:pStyle w:val="683"/>
        <w:jc w:val="center"/>
        <w:keepLines w:val="0"/>
        <w:keepNext w:val="0"/>
        <w:spacing w:before="0" w:after="0" w:line="360" w:lineRule="auto"/>
        <w:rPr>
          <w:rFonts w:ascii="楷体" w:hAnsi="楷体" w:eastAsia="楷体"/>
          <w:color w:val="auto"/>
          <w:szCs w:val="32"/>
          <w:highlight w:val="none"/>
        </w:rPr>
      </w:pPr>
      <w:r>
        <w:rPr>
          <w:rFonts w:hint="eastAsia" w:ascii="楷体" w:hAnsi="楷体" w:eastAsia="楷体"/>
          <w:color w:val="auto"/>
          <w:szCs w:val="32"/>
          <w:highlight w:val="none"/>
        </w:rPr>
        <w:t xml:space="preserve">前附表</w:t>
      </w:r>
      <w:r/>
    </w:p>
    <w:tbl>
      <w:tblPr>
        <w:tblStyle w:val="71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1994"/>
        <w:gridCol w:w="6820"/>
      </w:tblGrid>
      <w:tr>
        <w:trPr/>
        <w:tc>
          <w:tcPr>
            <w:tcW w:w="423" w:type="pct"/>
            <w:vAlign w:val="center"/>
            <w:textDirection w:val="lrTb"/>
            <w:noWrap w:val="false"/>
          </w:tcPr>
          <w:p>
            <w:pPr>
              <w:pStyle w:val="693"/>
              <w:ind w:firstLine="0"/>
              <w:jc w:val="center"/>
              <w:widowControl w:val="off"/>
              <w:rPr>
                <w:rFonts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序号</w:t>
            </w:r>
            <w:r/>
          </w:p>
        </w:tc>
        <w:tc>
          <w:tcPr>
            <w:tcW w:w="1035" w:type="pct"/>
            <w:vAlign w:val="center"/>
            <w:textDirection w:val="lrTb"/>
            <w:noWrap w:val="false"/>
          </w:tcPr>
          <w:p>
            <w:pPr>
              <w:pStyle w:val="693"/>
              <w:ind w:firstLine="0"/>
              <w:jc w:val="center"/>
              <w:widowControl w:val="off"/>
              <w:rPr>
                <w:rFonts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事项</w:t>
            </w:r>
            <w:r/>
          </w:p>
        </w:tc>
        <w:tc>
          <w:tcPr>
            <w:tcW w:w="3540" w:type="pct"/>
            <w:vAlign w:val="center"/>
            <w:textDirection w:val="lrTb"/>
            <w:noWrap w:val="false"/>
          </w:tcPr>
          <w:p>
            <w:pPr>
              <w:pStyle w:val="693"/>
              <w:ind w:firstLine="0"/>
              <w:jc w:val="center"/>
              <w:widowControl w:val="off"/>
              <w:rPr>
                <w:rFonts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本项目规定</w:t>
            </w:r>
            <w:r/>
          </w:p>
        </w:tc>
      </w:tr>
      <w:tr>
        <w:trPr/>
        <w:tc>
          <w:tcPr>
            <w:tcW w:w="423" w:type="pct"/>
            <w:vAlign w:val="center"/>
            <w:textDirection w:val="lrTb"/>
            <w:noWrap w:val="false"/>
          </w:tcPr>
          <w:p>
            <w:pPr>
              <w:pStyle w:val="693"/>
              <w:ind w:firstLine="0"/>
              <w:jc w:val="center"/>
              <w:widowControl w:val="off"/>
              <w:rPr>
                <w:rFonts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1</w:t>
            </w:r>
            <w:r/>
          </w:p>
        </w:tc>
        <w:tc>
          <w:tcPr>
            <w:tcW w:w="1035" w:type="pct"/>
            <w:vAlign w:val="center"/>
            <w:textDirection w:val="lrTb"/>
            <w:noWrap w:val="false"/>
          </w:tcPr>
          <w:p>
            <w:pPr>
              <w:pStyle w:val="693"/>
              <w:ind w:firstLine="0"/>
              <w:jc w:val="center"/>
              <w:widowControl w:val="off"/>
              <w:rPr>
                <w:rFonts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报价要求</w:t>
            </w:r>
            <w:r/>
          </w:p>
        </w:tc>
        <w:tc>
          <w:tcPr>
            <w:tcW w:w="3540" w:type="pct"/>
            <w:vAlign w:val="center"/>
            <w:textDirection w:val="lrTb"/>
            <w:noWrap w:val="false"/>
          </w:tcPr>
          <w:p>
            <w:pPr>
              <w:pStyle w:val="693"/>
              <w:ind w:firstLine="0"/>
              <w:jc w:val="both"/>
              <w:widowControl w:val="off"/>
              <w:rPr>
                <w:rFonts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本次投标报价的币种为人民币。</w:t>
            </w:r>
            <w:r/>
          </w:p>
          <w:p>
            <w:pPr>
              <w:pStyle w:val="693"/>
              <w:ind w:firstLine="0"/>
              <w:jc w:val="both"/>
              <w:widowControl w:val="off"/>
              <w:rPr>
                <w:rFonts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投标人应按招标文件所提供的各报价表格式报价。</w:t>
            </w:r>
            <w:r/>
          </w:p>
          <w:p>
            <w:pPr>
              <w:pStyle w:val="693"/>
              <w:ind w:firstLine="0"/>
              <w:jc w:val="both"/>
              <w:widowControl w:val="off"/>
              <w:rPr>
                <w:rFonts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投标人应对本项目报出最具有竞争力的价格，应包括本次招标要求提供的货物（服务）已支付或将支付的所有费用（含税费）。</w:t>
            </w:r>
            <w:r/>
          </w:p>
          <w:p>
            <w:pPr>
              <w:pStyle w:val="693"/>
              <w:ind w:firstLine="0"/>
              <w:jc w:val="both"/>
              <w:widowControl w:val="off"/>
              <w:rPr>
                <w:rFonts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最低投标报价不能作为中标的保证。</w:t>
            </w:r>
            <w:r/>
          </w:p>
          <w:p>
            <w:pPr>
              <w:pStyle w:val="693"/>
              <w:ind w:firstLine="0"/>
              <w:jc w:val="both"/>
              <w:widowControl w:val="off"/>
              <w:rPr>
                <w:rFonts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中标价即为合同签约价。</w:t>
            </w:r>
            <w:r/>
          </w:p>
          <w:p>
            <w:pPr>
              <w:pStyle w:val="693"/>
              <w:ind w:firstLine="0"/>
              <w:jc w:val="both"/>
              <w:widowControl w:val="off"/>
              <w:rPr>
                <w:rFonts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如出现报价前后不一致的，将按招标文件第五部分“评标办法和标准”第5项规定进行修正。</w:t>
            </w:r>
            <w:r/>
          </w:p>
        </w:tc>
      </w:tr>
      <w:tr>
        <w:trPr>
          <w:trHeight w:val="1366"/>
        </w:trPr>
        <w:tc>
          <w:tcPr>
            <w:tcW w:w="423" w:type="pct"/>
            <w:vAlign w:val="center"/>
            <w:textDirection w:val="lrTb"/>
            <w:noWrap w:val="false"/>
          </w:tcPr>
          <w:p>
            <w:pPr>
              <w:pStyle w:val="693"/>
              <w:ind w:firstLine="0"/>
              <w:jc w:val="center"/>
              <w:widowControl w:val="off"/>
              <w:rPr>
                <w:rFonts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2</w:t>
            </w:r>
            <w:r/>
          </w:p>
        </w:tc>
        <w:tc>
          <w:tcPr>
            <w:tcW w:w="1035" w:type="pct"/>
            <w:vAlign w:val="center"/>
            <w:textDirection w:val="lrTb"/>
            <w:noWrap w:val="false"/>
          </w:tcPr>
          <w:p>
            <w:pPr>
              <w:pStyle w:val="693"/>
              <w:ind w:firstLine="0"/>
              <w:jc w:val="center"/>
              <w:widowControl w:val="off"/>
              <w:rPr>
                <w:rFonts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转包及分包</w:t>
            </w:r>
            <w:r/>
          </w:p>
        </w:tc>
        <w:tc>
          <w:tcPr>
            <w:tcW w:w="3540" w:type="pct"/>
            <w:vAlign w:val="center"/>
            <w:textDirection w:val="lrTb"/>
            <w:noWrap w:val="false"/>
          </w:tcPr>
          <w:p>
            <w:pPr>
              <w:pStyle w:val="693"/>
              <w:ind w:firstLine="0"/>
              <w:jc w:val="both"/>
              <w:widowControl w:val="off"/>
              <w:rPr>
                <w:rFonts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项目依法不得转包</w:t>
            </w:r>
            <w:r/>
          </w:p>
          <w:p>
            <w:pPr>
              <w:pStyle w:val="693"/>
              <w:ind w:firstLine="0"/>
              <w:jc w:val="both"/>
              <w:widowControl w:val="off"/>
              <w:rPr>
                <w:rFonts w:ascii="楷体" w:hAnsi="楷体" w:eastAsia="楷体" w:cs="楷体"/>
                <w:color w:val="auto"/>
                <w:sz w:val="24"/>
                <w:szCs w:val="24"/>
                <w:highlight w:val="none"/>
                <w:lang w:val="en-US" w:eastAsia="zh-CN" w:bidi="ar-SA"/>
              </w:rPr>
            </w:pPr>
            <w:r/>
            <w:bookmarkStart w:id="40" w:name="EB7cd56bff1fdc4f4d9c5b0efe46a2992a"/>
            <w:r>
              <w:rPr>
                <w:rFonts w:hint="eastAsia" w:ascii="宋体" w:hAnsi="宋体" w:eastAsia="宋体"/>
                <w:color w:val="auto"/>
                <w:sz w:val="24"/>
                <w:szCs w:val="28"/>
                <w:highlight w:val="none"/>
                <w:lang w:val="en-US" w:eastAsia="zh-CN" w:bidi="ar-SA"/>
              </w:rPr>
              <w:t xml:space="preserve">☑</w:t>
            </w:r>
            <w:bookmarkEnd w:id="40"/>
            <w:r>
              <w:rPr>
                <w:rFonts w:hint="eastAsia" w:ascii="楷体" w:hAnsi="楷体" w:eastAsia="楷体" w:cs="楷体"/>
                <w:color w:val="auto"/>
                <w:sz w:val="24"/>
                <w:szCs w:val="24"/>
                <w:highlight w:val="none"/>
                <w:lang w:val="en-US" w:eastAsia="zh-CN" w:bidi="ar-SA"/>
              </w:rPr>
              <w:t xml:space="preserve">A本项目不同意分包。</w:t>
            </w:r>
            <w:r/>
          </w:p>
          <w:p>
            <w:pPr>
              <w:pStyle w:val="693"/>
              <w:ind w:firstLine="0"/>
              <w:jc w:val="both"/>
              <w:widowControl w:val="off"/>
              <w:rPr>
                <w:rFonts w:ascii="楷体" w:hAnsi="楷体" w:eastAsia="楷体" w:cs="楷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楷体" w:hAnsi="楷体" w:eastAsia="楷体" w:cs="楷体"/>
                <w:color w:val="auto"/>
                <w:sz w:val="24"/>
                <w:szCs w:val="24"/>
                <w:highlight w:val="none"/>
                <w:lang w:val="en-US" w:eastAsia="zh-CN" w:bidi="ar-SA"/>
              </w:rPr>
              <w:t xml:space="preserve">B同意将非主体、非关键性的工作分包。投标人应当在投标文件中载明分包承担主体，分包承担主体应当具备相应资质条件且不得再次分包。</w:t>
            </w:r>
            <w:r>
              <w:rPr>
                <w:rFonts w:hint="eastAsia" w:ascii="楷体" w:hAnsi="楷体" w:eastAsia="楷体"/>
                <w:color w:val="auto"/>
                <w:sz w:val="24"/>
                <w:szCs w:val="24"/>
                <w:highlight w:val="none"/>
                <w:shd w:val="clear" w:color="auto" w:fill="ffffff"/>
                <w:lang w:val="en-US" w:eastAsia="zh-CN" w:bidi="ar-SA"/>
              </w:rPr>
              <w:t xml:space="preserve">享受中小企业扶持政策获得政府采购合同的，小微企业不得将合同分包给大中型企业，中型企业不得将合同分包给大型企业。</w:t>
            </w:r>
            <w:r/>
          </w:p>
        </w:tc>
      </w:tr>
      <w:tr>
        <w:trPr>
          <w:trHeight w:val="1366"/>
        </w:trPr>
        <w:tc>
          <w:tcPr>
            <w:tcW w:w="423" w:type="pct"/>
            <w:vAlign w:val="center"/>
            <w:textDirection w:val="lrTb"/>
            <w:noWrap w:val="false"/>
          </w:tcPr>
          <w:p>
            <w:pPr>
              <w:pStyle w:val="693"/>
              <w:ind w:firstLine="0"/>
              <w:jc w:val="center"/>
              <w:widowControl w:val="off"/>
              <w:rPr>
                <w:rFonts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3</w:t>
            </w:r>
            <w:r/>
          </w:p>
        </w:tc>
        <w:tc>
          <w:tcPr>
            <w:tcW w:w="1035" w:type="pct"/>
            <w:vAlign w:val="center"/>
            <w:textDirection w:val="lrTb"/>
            <w:noWrap w:val="false"/>
          </w:tcPr>
          <w:p>
            <w:pPr>
              <w:pStyle w:val="693"/>
              <w:ind w:firstLine="0"/>
              <w:jc w:val="center"/>
              <w:widowControl w:val="off"/>
              <w:rPr>
                <w:rFonts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开标前答疑会</w:t>
            </w:r>
            <w:r/>
          </w:p>
        </w:tc>
        <w:tc>
          <w:tcPr>
            <w:tcW w:w="3540" w:type="pct"/>
            <w:vAlign w:val="center"/>
            <w:textDirection w:val="lrTb"/>
            <w:noWrap w:val="false"/>
          </w:tcPr>
          <w:p>
            <w:pPr>
              <w:pStyle w:val="693"/>
              <w:ind w:firstLine="0"/>
              <w:jc w:val="both"/>
              <w:widowControl w:val="off"/>
              <w:rPr>
                <w:rFonts w:ascii="楷体" w:hAnsi="楷体" w:eastAsia="楷体" w:cs="楷体"/>
                <w:color w:val="auto"/>
                <w:sz w:val="24"/>
                <w:szCs w:val="24"/>
                <w:highlight w:val="none"/>
                <w:lang w:val="en-US" w:eastAsia="zh-CN" w:bidi="ar-SA"/>
              </w:rPr>
            </w:pPr>
            <w:r>
              <w:rPr>
                <w:rFonts w:hint="eastAsia" w:ascii="宋体" w:hAnsi="宋体" w:eastAsia="宋体"/>
                <w:color w:val="auto"/>
                <w:sz w:val="24"/>
                <w:szCs w:val="28"/>
                <w:highlight w:val="none"/>
                <w:lang w:val="en-US" w:eastAsia="zh-CN" w:bidi="ar-SA"/>
              </w:rPr>
              <w:t xml:space="preserve">☑</w:t>
            </w:r>
            <w:r>
              <w:rPr>
                <w:rFonts w:hint="eastAsia" w:ascii="楷体" w:hAnsi="楷体" w:eastAsia="楷体" w:cs="楷体"/>
                <w:color w:val="auto"/>
                <w:sz w:val="24"/>
                <w:szCs w:val="24"/>
                <w:highlight w:val="none"/>
                <w:lang w:val="en-US" w:eastAsia="zh-CN" w:bidi="ar-SA"/>
              </w:rPr>
              <w:t xml:space="preserve">A不组织</w:t>
            </w:r>
            <w:r/>
          </w:p>
          <w:p>
            <w:pPr>
              <w:pStyle w:val="693"/>
              <w:ind w:firstLine="0"/>
              <w:jc w:val="both"/>
              <w:widowControl w:val="off"/>
              <w:rPr>
                <w:rFonts w:ascii="楷体" w:hAnsi="楷体" w:eastAsia="楷体" w:cs="楷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楷体" w:hAnsi="楷体" w:eastAsia="楷体" w:cs="楷体"/>
                <w:color w:val="auto"/>
                <w:sz w:val="24"/>
                <w:szCs w:val="24"/>
                <w:highlight w:val="none"/>
                <w:lang w:val="en-US" w:eastAsia="zh-CN" w:bidi="ar-SA"/>
              </w:rPr>
              <w:t xml:space="preserve">B组织</w:t>
            </w:r>
            <w:r/>
          </w:p>
          <w:p>
            <w:pPr>
              <w:pStyle w:val="693"/>
              <w:ind w:firstLine="0"/>
              <w:jc w:val="both"/>
              <w:widowControl w:val="off"/>
              <w:rPr>
                <w:rFonts w:ascii="楷体" w:hAnsi="楷体" w:eastAsia="楷体" w:cs="楷体"/>
                <w:color w:val="auto"/>
                <w:sz w:val="24"/>
                <w:szCs w:val="24"/>
                <w:highlight w:val="none"/>
                <w:u w:val="single"/>
                <w:lang w:val="en-US" w:eastAsia="zh-CN" w:bidi="ar-SA"/>
              </w:rPr>
            </w:pPr>
            <w:r>
              <w:rPr>
                <w:rFonts w:hint="eastAsia" w:ascii="楷体" w:hAnsi="楷体" w:eastAsia="楷体" w:cs="楷体"/>
                <w:color w:val="auto"/>
                <w:sz w:val="24"/>
                <w:szCs w:val="24"/>
                <w:highlight w:val="none"/>
                <w:lang w:val="en-US" w:eastAsia="zh-CN" w:bidi="ar-SA"/>
              </w:rPr>
              <w:t xml:space="preserve">时间：</w:t>
            </w:r>
            <w:r/>
          </w:p>
          <w:p>
            <w:pPr>
              <w:pStyle w:val="693"/>
              <w:ind w:firstLine="0"/>
              <w:jc w:val="both"/>
              <w:widowControl w:val="off"/>
              <w:rPr>
                <w:rFonts w:ascii="楷体" w:hAnsi="楷体" w:eastAsia="楷体" w:cs="楷体"/>
                <w:color w:val="auto"/>
                <w:sz w:val="24"/>
                <w:szCs w:val="24"/>
                <w:highlight w:val="none"/>
                <w:u w:val="single"/>
                <w:lang w:val="en-US" w:eastAsia="zh-CN" w:bidi="ar-SA"/>
              </w:rPr>
            </w:pPr>
            <w:r>
              <w:rPr>
                <w:rFonts w:hint="eastAsia" w:ascii="楷体" w:hAnsi="楷体" w:eastAsia="楷体" w:cs="楷体"/>
                <w:color w:val="auto"/>
                <w:sz w:val="24"/>
                <w:szCs w:val="24"/>
                <w:highlight w:val="none"/>
                <w:lang w:val="en-US" w:eastAsia="zh-CN" w:bidi="ar-SA"/>
              </w:rPr>
              <w:t xml:space="preserve">地点：</w:t>
            </w:r>
            <w:r/>
          </w:p>
          <w:p>
            <w:pPr>
              <w:pStyle w:val="693"/>
              <w:ind w:firstLine="0"/>
              <w:jc w:val="both"/>
              <w:widowControl w:val="off"/>
              <w:rPr>
                <w:rFonts w:ascii="仿宋_GB2312" w:hAnsi="仿宋" w:eastAsia="仿宋_GB2312" w:cs="仿宋_GB2312"/>
                <w:b/>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联系人：联系方式：</w:t>
            </w:r>
            <w:r/>
          </w:p>
        </w:tc>
      </w:tr>
      <w:tr>
        <w:trPr>
          <w:trHeight w:val="1366"/>
        </w:trPr>
        <w:tc>
          <w:tcPr>
            <w:tcW w:w="423" w:type="pct"/>
            <w:vAlign w:val="center"/>
            <w:textDirection w:val="lrTb"/>
            <w:noWrap w:val="false"/>
          </w:tcPr>
          <w:p>
            <w:pPr>
              <w:pStyle w:val="693"/>
              <w:ind w:firstLine="0"/>
              <w:jc w:val="center"/>
              <w:widowControl w:val="off"/>
              <w:rPr>
                <w:rFonts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4</w:t>
            </w:r>
            <w:r/>
          </w:p>
        </w:tc>
        <w:tc>
          <w:tcPr>
            <w:tcW w:w="1035" w:type="pct"/>
            <w:vAlign w:val="center"/>
            <w:textDirection w:val="lrTb"/>
            <w:noWrap w:val="false"/>
          </w:tcPr>
          <w:p>
            <w:pPr>
              <w:pStyle w:val="693"/>
              <w:ind w:firstLine="0"/>
              <w:jc w:val="center"/>
              <w:widowControl w:val="off"/>
              <w:rPr>
                <w:rFonts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现场踏勘</w:t>
            </w:r>
            <w:r/>
          </w:p>
        </w:tc>
        <w:tc>
          <w:tcPr>
            <w:tcW w:w="3540" w:type="pct"/>
            <w:vAlign w:val="center"/>
            <w:textDirection w:val="lrTb"/>
            <w:noWrap w:val="false"/>
          </w:tcPr>
          <w:p>
            <w:pPr>
              <w:pStyle w:val="693"/>
              <w:ind w:firstLine="0"/>
              <w:jc w:val="both"/>
              <w:widowControl w:val="off"/>
              <w:rPr>
                <w:rFonts w:ascii="楷体" w:hAnsi="楷体" w:eastAsia="楷体" w:cs="楷体"/>
                <w:color w:val="auto"/>
                <w:sz w:val="24"/>
                <w:szCs w:val="24"/>
                <w:highlight w:val="none"/>
                <w:lang w:val="en-US" w:eastAsia="zh-CN" w:bidi="ar-SA"/>
              </w:rPr>
            </w:pPr>
            <w:r>
              <w:rPr>
                <w:rFonts w:hint="eastAsia" w:ascii="宋体" w:hAnsi="宋体" w:eastAsia="宋体"/>
                <w:color w:val="auto"/>
                <w:sz w:val="24"/>
                <w:szCs w:val="28"/>
                <w:highlight w:val="none"/>
                <w:lang w:val="en-US" w:eastAsia="zh-CN" w:bidi="ar-SA"/>
              </w:rPr>
              <w:t xml:space="preserve">☑</w:t>
            </w:r>
            <w:r>
              <w:rPr>
                <w:rFonts w:hint="eastAsia" w:ascii="楷体" w:hAnsi="楷体" w:eastAsia="楷体" w:cs="楷体"/>
                <w:color w:val="auto"/>
                <w:sz w:val="24"/>
                <w:szCs w:val="24"/>
                <w:highlight w:val="none"/>
                <w:lang w:val="en-US" w:eastAsia="zh-CN" w:bidi="ar-SA"/>
              </w:rPr>
              <w:t xml:space="preserve">A不统一组织</w:t>
            </w:r>
            <w:r/>
          </w:p>
          <w:p>
            <w:pPr>
              <w:pStyle w:val="693"/>
              <w:ind w:firstLine="0"/>
              <w:jc w:val="both"/>
              <w:widowControl w:val="off"/>
              <w:rPr>
                <w:rFonts w:ascii="楷体" w:hAnsi="楷体" w:eastAsia="楷体" w:cs="楷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楷体" w:hAnsi="楷体" w:eastAsia="楷体" w:cs="楷体"/>
                <w:color w:val="auto"/>
                <w:sz w:val="24"/>
                <w:szCs w:val="24"/>
                <w:highlight w:val="none"/>
                <w:lang w:val="en-US" w:eastAsia="zh-CN" w:bidi="ar-SA"/>
              </w:rPr>
              <w:t xml:space="preserve">B统一组织</w:t>
            </w:r>
            <w:r/>
          </w:p>
          <w:p>
            <w:pPr>
              <w:pStyle w:val="693"/>
              <w:ind w:firstLine="0"/>
              <w:jc w:val="both"/>
              <w:widowControl w:val="off"/>
              <w:rPr>
                <w:rFonts w:ascii="楷体" w:hAnsi="楷体" w:eastAsia="楷体" w:cs="楷体"/>
                <w:color w:val="auto"/>
                <w:sz w:val="24"/>
                <w:szCs w:val="24"/>
                <w:highlight w:val="none"/>
                <w:u w:val="single"/>
                <w:lang w:val="en-US" w:eastAsia="zh-CN" w:bidi="ar-SA"/>
              </w:rPr>
            </w:pPr>
            <w:r>
              <w:rPr>
                <w:rFonts w:hint="eastAsia" w:ascii="楷体" w:hAnsi="楷体" w:eastAsia="楷体" w:cs="楷体"/>
                <w:color w:val="auto"/>
                <w:sz w:val="24"/>
                <w:szCs w:val="24"/>
                <w:highlight w:val="none"/>
                <w:lang w:val="en-US" w:eastAsia="zh-CN" w:bidi="ar-SA"/>
              </w:rPr>
              <w:t xml:space="preserve">时间：</w:t>
            </w:r>
            <w:r/>
          </w:p>
          <w:p>
            <w:pPr>
              <w:pStyle w:val="693"/>
              <w:ind w:firstLine="0"/>
              <w:jc w:val="both"/>
              <w:widowControl w:val="off"/>
              <w:rPr>
                <w:rFonts w:ascii="楷体" w:hAnsi="楷体" w:eastAsia="楷体" w:cs="楷体"/>
                <w:color w:val="auto"/>
                <w:sz w:val="24"/>
                <w:szCs w:val="24"/>
                <w:highlight w:val="none"/>
                <w:u w:val="single"/>
                <w:lang w:val="en-US" w:eastAsia="zh-CN" w:bidi="ar-SA"/>
              </w:rPr>
            </w:pPr>
            <w:r>
              <w:rPr>
                <w:rFonts w:hint="eastAsia" w:ascii="楷体" w:hAnsi="楷体" w:eastAsia="楷体" w:cs="楷体"/>
                <w:color w:val="auto"/>
                <w:sz w:val="24"/>
                <w:szCs w:val="24"/>
                <w:highlight w:val="none"/>
                <w:lang w:val="en-US" w:eastAsia="zh-CN" w:bidi="ar-SA"/>
              </w:rPr>
              <w:t xml:space="preserve">地点：</w:t>
            </w:r>
            <w:r/>
          </w:p>
          <w:p>
            <w:pPr>
              <w:pStyle w:val="693"/>
              <w:ind w:firstLine="0"/>
              <w:jc w:val="both"/>
              <w:widowControl w:val="off"/>
              <w:rPr>
                <w:rFonts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联系人：联系方式：</w:t>
            </w:r>
            <w:r/>
          </w:p>
        </w:tc>
      </w:tr>
      <w:tr>
        <w:trPr>
          <w:trHeight w:val="1366"/>
        </w:trPr>
        <w:tc>
          <w:tcPr>
            <w:tcW w:w="423" w:type="pct"/>
            <w:vAlign w:val="center"/>
            <w:textDirection w:val="lrTb"/>
            <w:noWrap w:val="false"/>
          </w:tcPr>
          <w:p>
            <w:pPr>
              <w:pStyle w:val="693"/>
              <w:ind w:firstLine="0"/>
              <w:jc w:val="center"/>
              <w:widowControl w:val="off"/>
              <w:rPr>
                <w:rFonts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5</w:t>
            </w:r>
            <w:r/>
          </w:p>
        </w:tc>
        <w:tc>
          <w:tcPr>
            <w:tcW w:w="1035" w:type="pct"/>
            <w:vAlign w:val="center"/>
            <w:textDirection w:val="lrTb"/>
            <w:noWrap w:val="false"/>
          </w:tcPr>
          <w:p>
            <w:pPr>
              <w:pStyle w:val="693"/>
              <w:ind w:firstLine="0"/>
              <w:jc w:val="center"/>
              <w:widowControl w:val="off"/>
              <w:rPr>
                <w:rFonts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演示</w:t>
            </w:r>
            <w:r/>
          </w:p>
        </w:tc>
        <w:tc>
          <w:tcPr>
            <w:tcW w:w="3540" w:type="pct"/>
            <w:vAlign w:val="center"/>
            <w:textDirection w:val="lrTb"/>
            <w:noWrap w:val="false"/>
          </w:tcPr>
          <w:p>
            <w:pPr>
              <w:pStyle w:val="693"/>
              <w:ind w:firstLine="0"/>
              <w:jc w:val="both"/>
              <w:widowControl w:val="off"/>
              <w:rPr>
                <w:rFonts w:ascii="楷体" w:hAnsi="楷体" w:eastAsia="楷体" w:cs="楷体"/>
                <w:color w:val="auto"/>
                <w:sz w:val="24"/>
                <w:szCs w:val="24"/>
                <w:highlight w:val="none"/>
                <w:lang w:val="en-US" w:eastAsia="zh-CN" w:bidi="ar-SA"/>
              </w:rPr>
            </w:pPr>
            <w:r>
              <w:rPr>
                <w:rFonts w:hint="eastAsia" w:ascii="宋体" w:hAnsi="宋体" w:eastAsia="宋体"/>
                <w:color w:val="auto"/>
                <w:sz w:val="24"/>
                <w:szCs w:val="28"/>
                <w:highlight w:val="none"/>
                <w:lang w:val="en-US" w:eastAsia="zh-CN" w:bidi="ar-SA"/>
              </w:rPr>
              <w:t xml:space="preserve">☑</w:t>
            </w:r>
            <w:r>
              <w:rPr>
                <w:rFonts w:hint="eastAsia" w:ascii="楷体" w:hAnsi="楷体" w:eastAsia="楷体" w:cs="楷体"/>
                <w:color w:val="auto"/>
                <w:sz w:val="24"/>
                <w:szCs w:val="24"/>
                <w:highlight w:val="none"/>
                <w:lang w:val="en-US" w:eastAsia="zh-CN" w:bidi="ar-SA"/>
              </w:rPr>
              <w:t xml:space="preserve">A无</w:t>
            </w:r>
            <w:r/>
          </w:p>
          <w:p>
            <w:pPr>
              <w:pStyle w:val="693"/>
              <w:ind w:firstLine="0"/>
              <w:jc w:val="both"/>
              <w:widowControl w:val="off"/>
              <w:rPr>
                <w:rFonts w:ascii="楷体" w:hAnsi="楷体" w:eastAsia="楷体" w:cs="楷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楷体" w:hAnsi="楷体" w:eastAsia="楷体" w:cs="楷体"/>
                <w:color w:val="auto"/>
                <w:sz w:val="24"/>
                <w:szCs w:val="24"/>
                <w:highlight w:val="none"/>
                <w:lang w:val="en-US" w:eastAsia="zh-CN" w:bidi="ar-SA"/>
              </w:rPr>
              <w:t xml:space="preserve">B有，本项目演示使用录播上传形式，各投标人自行将录播内容上传至苏彩云平台的视频模块。</w:t>
            </w:r>
            <w:r/>
          </w:p>
        </w:tc>
      </w:tr>
      <w:tr>
        <w:trPr/>
        <w:tc>
          <w:tcPr>
            <w:tcW w:w="423" w:type="pct"/>
            <w:vAlign w:val="center"/>
            <w:textDirection w:val="lrTb"/>
            <w:noWrap w:val="false"/>
          </w:tcPr>
          <w:p>
            <w:pPr>
              <w:pStyle w:val="693"/>
              <w:ind w:firstLine="0"/>
              <w:jc w:val="center"/>
              <w:widowControl w:val="off"/>
              <w:rPr>
                <w:rFonts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6</w:t>
            </w:r>
            <w:r/>
          </w:p>
        </w:tc>
        <w:tc>
          <w:tcPr>
            <w:tcW w:w="1035" w:type="pct"/>
            <w:vAlign w:val="center"/>
            <w:textDirection w:val="lrTb"/>
            <w:noWrap w:val="false"/>
          </w:tcPr>
          <w:p>
            <w:pPr>
              <w:pStyle w:val="693"/>
              <w:ind w:firstLine="0"/>
              <w:jc w:val="center"/>
              <w:widowControl w:val="off"/>
              <w:rPr>
                <w:rFonts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样品</w:t>
            </w:r>
            <w:r/>
          </w:p>
        </w:tc>
        <w:tc>
          <w:tcPr>
            <w:tcW w:w="3540" w:type="pct"/>
            <w:vAlign w:val="center"/>
            <w:textDirection w:val="lrTb"/>
            <w:noWrap w:val="false"/>
          </w:tcPr>
          <w:p>
            <w:pPr>
              <w:pStyle w:val="693"/>
              <w:ind w:firstLine="0"/>
              <w:jc w:val="both"/>
              <w:widowControl w:val="off"/>
              <w:rPr>
                <w:rFonts w:ascii="楷体" w:hAnsi="楷体" w:eastAsia="楷体" w:cs="楷体"/>
                <w:color w:val="auto"/>
                <w:sz w:val="24"/>
                <w:szCs w:val="24"/>
                <w:highlight w:val="none"/>
                <w:lang w:val="en-US" w:eastAsia="zh-CN" w:bidi="ar-SA"/>
              </w:rPr>
            </w:pPr>
            <w:r>
              <w:rPr>
                <w:rFonts w:hint="eastAsia" w:ascii="宋体" w:hAnsi="宋体" w:eastAsia="宋体"/>
                <w:color w:val="auto"/>
                <w:sz w:val="24"/>
                <w:szCs w:val="28"/>
                <w:highlight w:val="none"/>
                <w:lang w:val="en-US" w:eastAsia="zh-CN" w:bidi="ar-SA"/>
              </w:rPr>
              <w:t xml:space="preserve">☑</w:t>
            </w:r>
            <w:r>
              <w:rPr>
                <w:rFonts w:hint="eastAsia" w:ascii="楷体" w:hAnsi="楷体" w:eastAsia="楷体" w:cs="楷体"/>
                <w:color w:val="auto"/>
                <w:sz w:val="24"/>
                <w:szCs w:val="24"/>
                <w:highlight w:val="none"/>
                <w:lang w:val="en-US" w:eastAsia="zh-CN" w:bidi="ar-SA"/>
              </w:rPr>
              <w:t xml:space="preserve">A不要求提供。</w:t>
            </w:r>
            <w:r/>
          </w:p>
          <w:p>
            <w:pPr>
              <w:pStyle w:val="693"/>
              <w:ind w:firstLine="0"/>
              <w:jc w:val="both"/>
              <w:widowControl w:val="off"/>
              <w:rPr>
                <w:rFonts w:ascii="楷体" w:hAnsi="楷体" w:eastAsia="楷体" w:cs="楷体"/>
                <w:color w:val="auto"/>
                <w:sz w:val="24"/>
                <w:szCs w:val="24"/>
                <w:highlight w:val="none"/>
                <w:lang w:val="en-US" w:eastAsia="zh-CN" w:bidi="ar-SA"/>
              </w:rPr>
            </w:pPr>
            <w:r>
              <w:rPr>
                <w:rFonts w:hint="eastAsia" w:ascii="宋体" w:hAnsi="宋体"/>
                <w:color w:val="auto"/>
                <w:sz w:val="24"/>
                <w:szCs w:val="28"/>
                <w:highlight w:val="none"/>
                <w:lang w:val="en-US" w:eastAsia="zh-CN" w:bidi="ar-SA"/>
              </w:rPr>
              <w:t xml:space="preserve">□</w:t>
            </w:r>
            <w:r>
              <w:rPr>
                <w:rFonts w:hint="eastAsia" w:ascii="楷体" w:hAnsi="楷体" w:eastAsia="楷体" w:cs="楷体"/>
                <w:color w:val="auto"/>
                <w:sz w:val="24"/>
                <w:szCs w:val="24"/>
                <w:highlight w:val="none"/>
                <w:lang w:val="en-US" w:eastAsia="zh-CN" w:bidi="ar-SA"/>
              </w:rPr>
              <w:t xml:space="preserve">B要求提供</w:t>
            </w:r>
            <w:r/>
          </w:p>
          <w:p>
            <w:pPr>
              <w:pStyle w:val="693"/>
              <w:ind w:firstLine="0"/>
              <w:jc w:val="both"/>
              <w:widowControl w:val="off"/>
              <w:rPr>
                <w:rFonts w:ascii="楷体" w:hAnsi="楷体" w:eastAsia="楷体" w:cs="楷体"/>
                <w:color w:val="auto"/>
                <w:sz w:val="24"/>
                <w:szCs w:val="24"/>
                <w:highlight w:val="none"/>
                <w:u w:val="single"/>
                <w:lang w:val="en-US" w:eastAsia="zh-CN" w:bidi="ar-SA"/>
              </w:rPr>
            </w:pPr>
            <w:r>
              <w:rPr>
                <w:rFonts w:hint="eastAsia" w:ascii="楷体" w:hAnsi="楷体" w:eastAsia="楷体" w:cs="楷体"/>
                <w:color w:val="auto"/>
                <w:sz w:val="24"/>
                <w:szCs w:val="24"/>
                <w:highlight w:val="none"/>
                <w:lang w:val="en-US" w:eastAsia="zh-CN" w:bidi="ar-SA"/>
              </w:rPr>
              <w:t xml:space="preserve">（1）样品：</w:t>
            </w:r>
            <w:r/>
          </w:p>
          <w:p>
            <w:pPr>
              <w:pStyle w:val="693"/>
              <w:ind w:firstLine="0"/>
              <w:jc w:val="both"/>
              <w:widowControl w:val="off"/>
              <w:rPr>
                <w:rFonts w:ascii="楷体" w:hAnsi="楷体" w:eastAsia="楷体" w:cs="楷体"/>
                <w:color w:val="auto"/>
                <w:sz w:val="24"/>
                <w:szCs w:val="24"/>
                <w:highlight w:val="none"/>
                <w:u w:val="single"/>
                <w:lang w:val="en-US" w:eastAsia="zh-CN" w:bidi="ar-SA"/>
              </w:rPr>
            </w:pPr>
            <w:r>
              <w:rPr>
                <w:rFonts w:hint="eastAsia" w:ascii="楷体" w:hAnsi="楷体" w:eastAsia="楷体" w:cs="楷体"/>
                <w:color w:val="auto"/>
                <w:sz w:val="24"/>
                <w:szCs w:val="24"/>
                <w:highlight w:val="none"/>
                <w:lang w:val="en-US" w:eastAsia="zh-CN" w:bidi="ar-SA"/>
              </w:rPr>
              <w:t xml:space="preserve">（2）样品制作的标准和要求：；</w:t>
            </w:r>
            <w:r/>
          </w:p>
          <w:p>
            <w:pPr>
              <w:pStyle w:val="693"/>
              <w:ind w:firstLine="0"/>
              <w:jc w:val="both"/>
              <w:widowControl w:val="off"/>
              <w:rPr>
                <w:rFonts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（3）样品的评审方法以及评审标准：详见评标办法；</w:t>
            </w:r>
            <w:r/>
          </w:p>
          <w:p>
            <w:pPr>
              <w:pStyle w:val="693"/>
              <w:ind w:firstLine="0"/>
              <w:jc w:val="both"/>
              <w:widowControl w:val="off"/>
              <w:rPr>
                <w:rFonts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（4）是否需要随样品提交检测报告：</w:t>
            </w:r>
            <w:r>
              <w:rPr>
                <w:rFonts w:ascii="Wingdings 2" w:hAnsi="Wingdings 2" w:eastAsia="Wingdings 2" w:cs="Wingdings 2"/>
                <w:color w:val="auto"/>
                <w:sz w:val="24"/>
                <w:szCs w:val="24"/>
                <w:highlight w:val="none"/>
                <w:lang w:val="en-US" w:eastAsia="zh-CN" w:bidi="ar-SA"/>
              </w:rPr>
              <w:t xml:space="preserve">£</w:t>
            </w:r>
            <w:r>
              <w:rPr>
                <w:rFonts w:hint="eastAsia" w:ascii="楷体" w:hAnsi="楷体" w:eastAsia="楷体" w:cs="楷体"/>
                <w:color w:val="auto"/>
                <w:sz w:val="24"/>
                <w:szCs w:val="24"/>
                <w:highlight w:val="none"/>
                <w:lang w:val="en-US" w:eastAsia="zh-CN" w:bidi="ar-SA"/>
              </w:rPr>
              <w:t xml:space="preserve">否；</w:t>
            </w:r>
            <w:r>
              <w:rPr>
                <w:rFonts w:ascii="Wingdings 2" w:hAnsi="Wingdings 2" w:eastAsia="Wingdings 2" w:cs="Wingdings 2"/>
                <w:color w:val="auto"/>
                <w:sz w:val="24"/>
                <w:szCs w:val="24"/>
                <w:highlight w:val="none"/>
                <w:lang w:val="en-US" w:eastAsia="zh-CN" w:bidi="ar-SA"/>
              </w:rPr>
              <w:t xml:space="preserve">£</w:t>
            </w:r>
            <w:r>
              <w:rPr>
                <w:rFonts w:hint="eastAsia" w:ascii="楷体" w:hAnsi="楷体" w:eastAsia="楷体" w:cs="楷体"/>
                <w:color w:val="auto"/>
                <w:sz w:val="24"/>
                <w:szCs w:val="24"/>
                <w:highlight w:val="none"/>
                <w:lang w:val="en-US" w:eastAsia="zh-CN" w:bidi="ar-SA"/>
              </w:rPr>
              <w:t xml:space="preserve">是，检测机构的要求：；检测内容：。</w:t>
            </w:r>
            <w:r/>
          </w:p>
          <w:p>
            <w:pPr>
              <w:pStyle w:val="693"/>
              <w:ind w:firstLine="0"/>
              <w:jc w:val="both"/>
              <w:widowControl w:val="off"/>
              <w:rPr>
                <w:rFonts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（5）提供样品的时间：；地点：；联系人：，联系电话： 。请投标人在上述时间内提供样品并按规定位置安装完毕。超过截止时间的，采购人或采购代理机构将不予接收及安装，并将清场并封闭样品现场。</w:t>
            </w:r>
            <w:r/>
          </w:p>
          <w:p>
            <w:pPr>
              <w:pStyle w:val="693"/>
              <w:ind w:firstLine="0"/>
              <w:jc w:val="both"/>
              <w:widowControl w:val="off"/>
              <w:rPr>
                <w:rFonts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pStyle w:val="693"/>
              <w:ind w:firstLine="0"/>
              <w:jc w:val="both"/>
              <w:widowControl w:val="off"/>
              <w:rPr>
                <w:rFonts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（7）制作、运输、安装和保管样品所发生的一切费用由投标人自理。</w:t>
            </w:r>
            <w:r/>
          </w:p>
        </w:tc>
      </w:tr>
      <w:tr>
        <w:trPr/>
        <w:tc>
          <w:tcPr>
            <w:tcW w:w="423" w:type="pct"/>
            <w:vAlign w:val="center"/>
            <w:textDirection w:val="lrTb"/>
            <w:noWrap w:val="false"/>
          </w:tcPr>
          <w:p>
            <w:pPr>
              <w:pStyle w:val="693"/>
              <w:ind w:firstLine="0"/>
              <w:jc w:val="center"/>
              <w:widowControl w:val="off"/>
              <w:rPr>
                <w:rFonts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7</w:t>
            </w:r>
            <w:r/>
          </w:p>
        </w:tc>
        <w:tc>
          <w:tcPr>
            <w:tcW w:w="1035" w:type="pct"/>
            <w:vAlign w:val="center"/>
            <w:textDirection w:val="lrTb"/>
            <w:noWrap w:val="false"/>
          </w:tcPr>
          <w:p>
            <w:pPr>
              <w:pStyle w:val="693"/>
              <w:ind w:firstLine="0"/>
              <w:jc w:val="center"/>
              <w:widowControl w:val="off"/>
              <w:rPr>
                <w:rFonts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是否允许采购进口产品</w:t>
            </w:r>
            <w:r/>
          </w:p>
        </w:tc>
        <w:tc>
          <w:tcPr>
            <w:tcW w:w="3540" w:type="pct"/>
            <w:vAlign w:val="center"/>
            <w:textDirection w:val="lrTb"/>
            <w:noWrap w:val="false"/>
          </w:tcPr>
          <w:p>
            <w:pPr>
              <w:pStyle w:val="693"/>
              <w:ind w:firstLine="0"/>
              <w:jc w:val="both"/>
              <w:widowControl w:val="off"/>
              <w:rPr>
                <w:rFonts w:ascii="楷体" w:hAnsi="楷体" w:eastAsia="楷体" w:cs="楷体"/>
                <w:color w:val="auto"/>
                <w:sz w:val="24"/>
                <w:szCs w:val="24"/>
                <w:highlight w:val="none"/>
                <w:lang w:val="en-US" w:eastAsia="zh-CN" w:bidi="ar-SA"/>
              </w:rPr>
            </w:pPr>
            <w:r>
              <w:rPr>
                <w:rFonts w:hint="eastAsia" w:ascii="宋体" w:hAnsi="宋体"/>
                <w:color w:val="auto"/>
                <w:sz w:val="24"/>
                <w:szCs w:val="28"/>
                <w:highlight w:val="none"/>
                <w:lang w:val="en-US" w:eastAsia="zh-CN" w:bidi="ar-SA"/>
              </w:rPr>
              <w:t xml:space="preserve">☑</w:t>
            </w:r>
            <w:r>
              <w:rPr>
                <w:rFonts w:hint="eastAsia" w:ascii="楷体" w:hAnsi="楷体" w:eastAsia="楷体" w:cs="楷体"/>
                <w:color w:val="auto"/>
                <w:sz w:val="24"/>
                <w:szCs w:val="24"/>
                <w:highlight w:val="none"/>
                <w:lang w:val="en-US" w:eastAsia="zh-CN" w:bidi="ar-SA"/>
              </w:rPr>
              <w:t xml:space="preserve">A本项目不允许采购进口产品。</w:t>
            </w:r>
            <w:r/>
          </w:p>
          <w:p>
            <w:pPr>
              <w:pStyle w:val="693"/>
              <w:ind w:firstLine="0"/>
              <w:jc w:val="both"/>
              <w:widowControl w:val="off"/>
              <w:rPr>
                <w:rFonts w:ascii="楷体" w:hAnsi="楷体" w:eastAsia="楷体" w:cs="楷体"/>
                <w:color w:val="auto"/>
                <w:sz w:val="24"/>
                <w:szCs w:val="24"/>
                <w:highlight w:val="none"/>
                <w:lang w:val="en-US" w:eastAsia="zh-CN" w:bidi="ar-SA"/>
              </w:rPr>
            </w:pPr>
            <w:r>
              <w:rPr>
                <w:rFonts w:hint="eastAsia" w:ascii="宋体" w:hAnsi="宋体"/>
                <w:color w:val="auto"/>
                <w:sz w:val="24"/>
                <w:szCs w:val="28"/>
                <w:highlight w:val="none"/>
                <w:lang w:val="en-US" w:eastAsia="zh-CN" w:bidi="ar-SA"/>
              </w:rPr>
              <w:t xml:space="preserve">□</w:t>
            </w:r>
            <w:r>
              <w:rPr>
                <w:rFonts w:hint="eastAsia" w:ascii="楷体" w:hAnsi="楷体" w:eastAsia="楷体" w:cs="楷体"/>
                <w:color w:val="auto"/>
                <w:sz w:val="24"/>
                <w:szCs w:val="24"/>
                <w:highlight w:val="none"/>
                <w:lang w:val="en-US" w:eastAsia="zh-CN" w:bidi="ar-SA"/>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423" w:type="pct"/>
            <w:vAlign w:val="center"/>
            <w:textDirection w:val="lrTb"/>
            <w:noWrap w:val="false"/>
          </w:tcPr>
          <w:p>
            <w:pPr>
              <w:pStyle w:val="693"/>
              <w:ind w:firstLine="0"/>
              <w:jc w:val="center"/>
              <w:widowControl w:val="off"/>
              <w:rPr>
                <w:rFonts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8</w:t>
            </w:r>
            <w:r/>
          </w:p>
        </w:tc>
        <w:tc>
          <w:tcPr>
            <w:tcW w:w="1035" w:type="pct"/>
            <w:vAlign w:val="center"/>
            <w:textDirection w:val="lrTb"/>
            <w:noWrap w:val="false"/>
          </w:tcPr>
          <w:p>
            <w:pPr>
              <w:pStyle w:val="693"/>
              <w:ind w:firstLine="0"/>
              <w:jc w:val="center"/>
              <w:widowControl w:val="off"/>
              <w:rPr>
                <w:rFonts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项目属性与核心产品</w:t>
            </w:r>
            <w:r/>
          </w:p>
        </w:tc>
        <w:tc>
          <w:tcPr>
            <w:tcW w:w="3540" w:type="pct"/>
            <w:vAlign w:val="center"/>
            <w:textDirection w:val="lrTb"/>
            <w:noWrap w:val="false"/>
          </w:tcPr>
          <w:p>
            <w:pPr>
              <w:pStyle w:val="693"/>
              <w:ind w:firstLine="0"/>
              <w:jc w:val="both"/>
              <w:widowControl w:val="off"/>
              <w:rPr>
                <w:rFonts w:ascii="楷体" w:hAnsi="楷体" w:eastAsia="楷体" w:cs="楷体"/>
                <w:color w:val="auto"/>
                <w:sz w:val="24"/>
                <w:szCs w:val="24"/>
                <w:highlight w:val="none"/>
                <w:lang w:val="en-US" w:eastAsia="zh-CN" w:bidi="ar-SA"/>
              </w:rPr>
            </w:pPr>
            <w:r>
              <w:rPr>
                <w:rFonts w:hint="eastAsia" w:ascii="宋体" w:hAnsi="宋体" w:eastAsia="宋体"/>
                <w:color w:val="auto"/>
                <w:sz w:val="24"/>
                <w:szCs w:val="28"/>
                <w:highlight w:val="none"/>
                <w:lang w:val="en-US" w:eastAsia="zh-CN" w:bidi="ar-SA"/>
              </w:rPr>
              <w:t xml:space="preserve">☑</w:t>
            </w:r>
            <w:r>
              <w:rPr>
                <w:rFonts w:hint="eastAsia" w:ascii="楷体" w:hAnsi="楷体" w:eastAsia="楷体" w:cs="楷体"/>
                <w:color w:val="auto"/>
                <w:sz w:val="24"/>
                <w:szCs w:val="24"/>
                <w:highlight w:val="none"/>
                <w:lang w:val="en-US" w:eastAsia="zh-CN" w:bidi="ar-SA"/>
              </w:rPr>
              <w:t xml:space="preserve">A货物类。</w:t>
            </w:r>
            <w:r/>
          </w:p>
          <w:p>
            <w:pPr>
              <w:pStyle w:val="693"/>
              <w:ind w:firstLine="0"/>
              <w:jc w:val="both"/>
              <w:widowControl w:val="off"/>
              <w:rPr>
                <w:rFonts w:ascii="楷体" w:hAnsi="楷体" w:eastAsia="楷体" w:cs="楷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楷体" w:hAnsi="楷体" w:eastAsia="楷体" w:cs="楷体"/>
                <w:color w:val="auto"/>
                <w:sz w:val="24"/>
                <w:szCs w:val="24"/>
                <w:highlight w:val="none"/>
                <w:lang w:val="en-US" w:eastAsia="zh-CN" w:bidi="ar-SA"/>
              </w:rPr>
              <w:t xml:space="preserve">B服务类。</w:t>
            </w:r>
            <w:r/>
          </w:p>
          <w:p>
            <w:pPr>
              <w:pStyle w:val="693"/>
              <w:ind w:firstLine="0"/>
              <w:jc w:val="both"/>
              <w:widowControl w:val="off"/>
              <w:rPr>
                <w:rFonts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本项目核心产品为：</w:t>
            </w:r>
            <w:r>
              <w:rPr>
                <w:rFonts w:hint="eastAsia" w:ascii="楷体" w:hAnsi="楷体" w:eastAsia="楷体" w:cs="Times New Roman"/>
                <w:color w:val="auto"/>
                <w:sz w:val="24"/>
                <w:szCs w:val="24"/>
                <w:highlight w:val="none"/>
                <w:u w:val="single"/>
                <w:lang w:val="en-US" w:eastAsia="zh-CN" w:bidi="ar-SA"/>
              </w:rPr>
              <w:t xml:space="preserve">镇江是中医院医用血管造影X射线系统（DSA）采购项</w:t>
            </w:r>
            <w:r>
              <w:rPr>
                <w:rFonts w:hint="eastAsia" w:ascii="楷体" w:hAnsi="楷体" w:eastAsia="楷体"/>
                <w:color w:val="auto"/>
                <w:sz w:val="24"/>
                <w:szCs w:val="24"/>
                <w:highlight w:val="none"/>
                <w:u w:val="single"/>
                <w:lang w:val="en-US" w:eastAsia="zh-CN" w:bidi="ar-SA"/>
              </w:rPr>
              <w:t xml:space="preserve">目</w:t>
            </w:r>
            <w:r/>
          </w:p>
        </w:tc>
      </w:tr>
      <w:tr>
        <w:trPr/>
        <w:tc>
          <w:tcPr>
            <w:tcW w:w="423" w:type="pct"/>
            <w:vAlign w:val="center"/>
            <w:textDirection w:val="lrTb"/>
            <w:noWrap w:val="false"/>
          </w:tcPr>
          <w:p>
            <w:pPr>
              <w:pStyle w:val="693"/>
              <w:ind w:firstLine="0"/>
              <w:jc w:val="center"/>
              <w:widowControl w:val="off"/>
              <w:rPr>
                <w:rFonts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9</w:t>
            </w:r>
            <w:r/>
          </w:p>
        </w:tc>
        <w:tc>
          <w:tcPr>
            <w:tcW w:w="1035" w:type="pct"/>
            <w:vAlign w:val="center"/>
            <w:textDirection w:val="lrTb"/>
            <w:noWrap w:val="false"/>
          </w:tcPr>
          <w:p>
            <w:pPr>
              <w:pStyle w:val="693"/>
              <w:ind w:firstLine="0"/>
              <w:jc w:val="center"/>
              <w:widowControl w:val="off"/>
              <w:rPr>
                <w:rFonts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采购标的对应的中小企业划分标准所属行业</w:t>
            </w:r>
            <w:r/>
          </w:p>
        </w:tc>
        <w:tc>
          <w:tcPr>
            <w:tcW w:w="3540" w:type="pct"/>
            <w:vAlign w:val="center"/>
            <w:textDirection w:val="lrTb"/>
            <w:noWrap w:val="false"/>
          </w:tcPr>
          <w:p>
            <w:pPr>
              <w:pStyle w:val="693"/>
              <w:ind w:firstLine="0"/>
              <w:jc w:val="both"/>
              <w:widowControl w:val="off"/>
              <w:rPr>
                <w:rFonts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（1）标的：</w:t>
            </w:r>
            <w:r>
              <w:rPr>
                <w:rFonts w:hint="eastAsia" w:ascii="楷体" w:hAnsi="楷体" w:eastAsia="楷体" w:cs="Times New Roman"/>
                <w:color w:val="auto"/>
                <w:sz w:val="24"/>
                <w:szCs w:val="24"/>
                <w:highlight w:val="none"/>
                <w:u w:val="single"/>
                <w:lang w:val="en-US" w:eastAsia="zh-CN" w:bidi="ar-SA"/>
              </w:rPr>
              <w:t xml:space="preserve">镇江市中医院医用血管造影X射线系统（DSA）采购项</w:t>
            </w:r>
            <w:r>
              <w:rPr>
                <w:rFonts w:hint="eastAsia" w:ascii="楷体" w:hAnsi="楷体" w:eastAsia="楷体"/>
                <w:color w:val="auto"/>
                <w:sz w:val="24"/>
                <w:szCs w:val="24"/>
                <w:highlight w:val="none"/>
                <w:u w:val="single"/>
                <w:lang w:val="en-US" w:eastAsia="zh-CN" w:bidi="ar-SA"/>
              </w:rPr>
              <w:t xml:space="preserve">目</w:t>
            </w:r>
            <w:r>
              <w:rPr>
                <w:rFonts w:hint="eastAsia" w:ascii="楷体" w:hAnsi="楷体" w:eastAsia="楷体" w:cs="楷体"/>
                <w:color w:val="auto"/>
                <w:sz w:val="24"/>
                <w:szCs w:val="24"/>
                <w:highlight w:val="none"/>
                <w:lang w:val="en-US" w:eastAsia="zh-CN" w:bidi="ar-SA"/>
              </w:rPr>
              <w:t xml:space="preserve">，所属行业：工业；</w:t>
            </w:r>
            <w:r/>
          </w:p>
        </w:tc>
      </w:tr>
      <w:tr>
        <w:trPr/>
        <w:tc>
          <w:tcPr>
            <w:tcW w:w="423" w:type="pct"/>
            <w:vAlign w:val="center"/>
            <w:textDirection w:val="lrTb"/>
            <w:noWrap w:val="false"/>
          </w:tcPr>
          <w:p>
            <w:pPr>
              <w:pStyle w:val="693"/>
              <w:ind w:firstLine="0"/>
              <w:jc w:val="center"/>
              <w:widowControl w:val="off"/>
              <w:rPr>
                <w:rFonts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10</w:t>
            </w:r>
            <w:r/>
          </w:p>
        </w:tc>
        <w:tc>
          <w:tcPr>
            <w:tcW w:w="1035" w:type="pct"/>
            <w:vAlign w:val="center"/>
            <w:textDirection w:val="lrTb"/>
            <w:noWrap w:val="false"/>
          </w:tcPr>
          <w:p>
            <w:pPr>
              <w:pStyle w:val="693"/>
              <w:ind w:firstLine="0"/>
              <w:jc w:val="center"/>
              <w:widowControl w:val="off"/>
              <w:rPr>
                <w:rFonts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节能产品、环境标志产品</w:t>
            </w:r>
            <w:r/>
          </w:p>
        </w:tc>
        <w:tc>
          <w:tcPr>
            <w:tcW w:w="3540" w:type="pct"/>
            <w:vAlign w:val="center"/>
            <w:textDirection w:val="lrTb"/>
            <w:noWrap w:val="false"/>
          </w:tcPr>
          <w:p>
            <w:pPr>
              <w:pStyle w:val="693"/>
              <w:ind w:firstLine="0"/>
              <w:jc w:val="both"/>
              <w:widowControl w:val="off"/>
              <w:rPr>
                <w:rFonts w:ascii="楷体" w:hAnsi="楷体" w:eastAsia="楷体" w:cs="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供应商所投产品属于政府采购节能产品、环境标志产品品目清单范围的，</w:t>
            </w:r>
            <w:r>
              <w:rPr>
                <w:rFonts w:hint="eastAsia" w:ascii="楷体" w:hAnsi="楷体" w:eastAsia="楷体" w:cs="楷体"/>
                <w:color w:val="auto"/>
                <w:sz w:val="24"/>
                <w:szCs w:val="24"/>
                <w:highlight w:val="none"/>
                <w:lang w:val="en-US" w:eastAsia="zh-CN" w:bidi="ar-SA"/>
              </w:rPr>
              <w:t xml:space="preserve">采购人及其委托的采购代理机构将依据国家确定的认证机构出具的、处于有效期之内的节能产品、环境标志产品认证证书，对获得证书的产品实施政府优先采购或强制采购。</w:t>
            </w:r>
            <w:r/>
          </w:p>
        </w:tc>
      </w:tr>
      <w:tr>
        <w:trPr/>
        <w:tc>
          <w:tcPr>
            <w:tcW w:w="423" w:type="pct"/>
            <w:vAlign w:val="center"/>
            <w:textDirection w:val="lrTb"/>
            <w:noWrap w:val="false"/>
          </w:tcPr>
          <w:p>
            <w:pPr>
              <w:pStyle w:val="693"/>
              <w:ind w:firstLine="0"/>
              <w:jc w:val="center"/>
              <w:widowControl w:val="off"/>
              <w:rPr>
                <w:rFonts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11</w:t>
            </w:r>
            <w:r/>
          </w:p>
        </w:tc>
        <w:tc>
          <w:tcPr>
            <w:tcW w:w="1035" w:type="pct"/>
            <w:vAlign w:val="center"/>
            <w:textDirection w:val="lrTb"/>
            <w:noWrap w:val="false"/>
          </w:tcPr>
          <w:p>
            <w:pPr>
              <w:pStyle w:val="693"/>
              <w:ind w:firstLine="0"/>
              <w:jc w:val="center"/>
              <w:widowControl w:val="off"/>
              <w:rPr>
                <w:rFonts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中小企业信用融资</w:t>
            </w:r>
            <w:r/>
          </w:p>
        </w:tc>
        <w:tc>
          <w:tcPr>
            <w:tcW w:w="3540" w:type="pct"/>
            <w:vAlign w:val="center"/>
            <w:textDirection w:val="lrTb"/>
            <w:noWrap w:val="false"/>
          </w:tcPr>
          <w:p>
            <w:pPr>
              <w:pStyle w:val="693"/>
              <w:ind w:firstLine="0"/>
              <w:jc w:val="both"/>
              <w:widowControl w:val="off"/>
              <w:rPr>
                <w:rFonts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为进一步发挥政府采购政策导向作用，有效缓解企业融资难题，推进完善应收账款融资服务平台的融资服务功能，促进中小微企业平稳健康发展，</w:t>
            </w:r>
            <w:bookmarkStart w:id="41" w:name="_Hlk136445673"/>
            <w:r>
              <w:rPr>
                <w:rFonts w:hint="eastAsia" w:ascii="楷体" w:hAnsi="楷体" w:eastAsia="楷体" w:cs="楷体"/>
                <w:color w:val="auto"/>
                <w:sz w:val="24"/>
                <w:szCs w:val="24"/>
                <w:highlight w:val="none"/>
                <w:lang w:val="en-US" w:eastAsia="zh-CN" w:bidi="ar-SA"/>
              </w:rPr>
              <w:t xml:space="preserve">镇江市财政局和中国人民银行镇江市中心支行联合印发《关于转发〈关于深入推进政府采购线上合同信用融资工作的通知〉的通知》</w:t>
            </w:r>
            <w:bookmarkEnd w:id="41"/>
            <w:r>
              <w:rPr>
                <w:rFonts w:hint="eastAsia" w:ascii="楷体" w:hAnsi="楷体" w:eastAsia="楷体" w:cs="楷体"/>
                <w:color w:val="auto"/>
                <w:sz w:val="24"/>
                <w:szCs w:val="24"/>
                <w:highlight w:val="none"/>
                <w:lang w:val="en-US" w:eastAsia="zh-CN" w:bidi="ar-SA"/>
              </w:rPr>
              <w:t xml:space="preserve">，</w:t>
            </w:r>
            <w:bookmarkStart w:id="42" w:name="_Hlk136444446"/>
            <w:r>
              <w:rPr>
                <w:rFonts w:hint="eastAsia" w:ascii="楷体" w:hAnsi="楷体" w:eastAsia="楷体" w:cs="楷体"/>
                <w:color w:val="auto"/>
                <w:sz w:val="24"/>
                <w:szCs w:val="24"/>
                <w:highlight w:val="none"/>
                <w:lang w:val="en-US" w:eastAsia="zh-CN" w:bidi="ar-SA"/>
              </w:rPr>
              <w:t xml:space="preserve">采购项目中标人如有融资需求，可在签订政府采购合同时向采购人说明融资需求，由采购人在录入合同时标注融资需求后，凭政府采购合同在相关金融机构办理无抵押、低利率授信申请。</w:t>
            </w:r>
            <w:bookmarkEnd w:id="42"/>
            <w:r>
              <w:rPr>
                <w:rFonts w:hint="eastAsia" w:ascii="楷体" w:hAnsi="楷体" w:eastAsia="楷体" w:cs="楷体"/>
                <w:color w:val="auto"/>
                <w:sz w:val="24"/>
                <w:szCs w:val="24"/>
                <w:highlight w:val="none"/>
                <w:lang w:val="en-US" w:eastAsia="zh-CN" w:bidi="ar-SA"/>
              </w:rPr>
              <w:t xml:space="preserve">办理流程详见江苏政府采购网“政采贷”栏目，网址：</w:t>
            </w:r>
            <w:r>
              <w:rPr>
                <w:rFonts w:ascii="楷体" w:hAnsi="楷体" w:eastAsia="楷体" w:cs="楷体"/>
                <w:color w:val="auto"/>
                <w:sz w:val="24"/>
                <w:szCs w:val="24"/>
                <w:highlight w:val="none"/>
                <w:lang w:val="en-US" w:eastAsia="zh-CN" w:bidi="ar-SA"/>
              </w:rPr>
              <w:t xml:space="preserve">http://www.ccgp-jiangsu.gov.cn/jiangsu/paying.html</w:t>
            </w:r>
            <w:r>
              <w:rPr>
                <w:rFonts w:hint="eastAsia" w:ascii="楷体" w:hAnsi="楷体" w:eastAsia="楷体" w:cs="楷体"/>
                <w:color w:val="auto"/>
                <w:sz w:val="24"/>
                <w:szCs w:val="24"/>
                <w:highlight w:val="none"/>
                <w:lang w:val="en-US" w:eastAsia="zh-CN" w:bidi="ar-SA"/>
              </w:rPr>
              <w:t xml:space="preserve">咨询电话：镇江市财政局政府采购处0</w:t>
            </w:r>
            <w:r>
              <w:rPr>
                <w:rFonts w:ascii="楷体" w:hAnsi="楷体" w:eastAsia="楷体" w:cs="楷体"/>
                <w:color w:val="auto"/>
                <w:sz w:val="24"/>
                <w:szCs w:val="24"/>
                <w:highlight w:val="none"/>
                <w:lang w:val="en-US" w:eastAsia="zh-CN" w:bidi="ar-SA"/>
              </w:rPr>
              <w:t xml:space="preserve">511-80909958</w:t>
            </w:r>
            <w:r>
              <w:rPr>
                <w:rFonts w:hint="eastAsia" w:ascii="楷体" w:hAnsi="楷体" w:eastAsia="楷体" w:cs="楷体"/>
                <w:color w:val="auto"/>
                <w:sz w:val="24"/>
                <w:szCs w:val="24"/>
                <w:highlight w:val="none"/>
                <w:lang w:val="en-US" w:eastAsia="zh-CN" w:bidi="ar-SA"/>
              </w:rPr>
              <w:t xml:space="preserve">。</w:t>
            </w:r>
            <w:r/>
          </w:p>
        </w:tc>
      </w:tr>
      <w:tr>
        <w:trPr/>
        <w:tc>
          <w:tcPr>
            <w:tcW w:w="423" w:type="pct"/>
            <w:vAlign w:val="center"/>
            <w:textDirection w:val="lrTb"/>
            <w:noWrap w:val="false"/>
          </w:tcPr>
          <w:p>
            <w:pPr>
              <w:pStyle w:val="693"/>
              <w:ind w:firstLine="0"/>
              <w:jc w:val="center"/>
              <w:widowControl w:val="off"/>
              <w:rPr>
                <w:rFonts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12</w:t>
            </w:r>
            <w:r/>
          </w:p>
        </w:tc>
        <w:tc>
          <w:tcPr>
            <w:tcW w:w="1035" w:type="pct"/>
            <w:vAlign w:val="center"/>
            <w:textDirection w:val="lrTb"/>
            <w:noWrap w:val="false"/>
          </w:tcPr>
          <w:p>
            <w:pPr>
              <w:pStyle w:val="693"/>
              <w:ind w:firstLine="0"/>
              <w:jc w:val="center"/>
              <w:widowControl w:val="off"/>
              <w:rPr>
                <w:rFonts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特别说明</w:t>
            </w:r>
            <w:r/>
          </w:p>
        </w:tc>
        <w:tc>
          <w:tcPr>
            <w:tcW w:w="3540" w:type="pct"/>
            <w:vAlign w:val="center"/>
            <w:textDirection w:val="lrTb"/>
            <w:noWrap w:val="false"/>
          </w:tcPr>
          <w:p>
            <w:pPr>
              <w:pStyle w:val="693"/>
              <w:ind w:firstLine="0"/>
              <w:jc w:val="both"/>
              <w:widowControl w:val="off"/>
              <w:rPr>
                <w:rFonts w:ascii="楷体" w:hAnsi="楷体" w:eastAsia="楷体" w:cs="楷体"/>
                <w:iCs/>
                <w:color w:val="auto"/>
                <w:sz w:val="24"/>
                <w:szCs w:val="24"/>
                <w:highlight w:val="none"/>
                <w:lang w:val="en-US" w:eastAsia="zh-CN" w:bidi="ar-SA"/>
              </w:rPr>
            </w:pPr>
            <w:r>
              <w:rPr>
                <w:rFonts w:hint="eastAsia" w:ascii="楷体" w:hAnsi="楷体" w:eastAsia="楷体" w:cs="隶书"/>
                <w:iCs/>
                <w:color w:val="auto"/>
                <w:sz w:val="24"/>
                <w:szCs w:val="24"/>
                <w:highlight w:val="none"/>
                <w:lang w:val="en-US" w:eastAsia="zh-CN" w:bidi="ar-SA"/>
              </w:rPr>
              <w:t xml:space="preserve">无</w:t>
            </w:r>
            <w:r/>
          </w:p>
        </w:tc>
      </w:tr>
    </w:tbl>
    <w:p>
      <w:pPr>
        <w:pStyle w:val="693"/>
        <w:rPr>
          <w:color w:val="auto"/>
          <w:highlight w:val="none"/>
        </w:rPr>
      </w:pPr>
      <w:r>
        <w:rPr>
          <w:color w:val="auto"/>
          <w:highlight w:val="none"/>
        </w:rPr>
      </w:r>
      <w:r/>
    </w:p>
    <w:p>
      <w:pPr>
        <w:jc w:val="left"/>
        <w:widowControl/>
        <w:rPr>
          <w:rFonts w:ascii="楷体" w:hAnsi="楷体" w:eastAsia="楷体"/>
          <w:b/>
          <w:color w:val="auto"/>
          <w:sz w:val="32"/>
          <w:szCs w:val="32"/>
          <w:highlight w:val="none"/>
        </w:rPr>
      </w:pPr>
      <w:r>
        <w:rPr>
          <w:rFonts w:ascii="楷体" w:hAnsi="楷体" w:eastAsia="楷体"/>
          <w:color w:val="auto"/>
          <w:szCs w:val="32"/>
          <w:highlight w:val="none"/>
        </w:rPr>
        <w:br w:type="page" w:clear="all"/>
      </w:r>
      <w:r/>
    </w:p>
    <w:p>
      <w:pPr>
        <w:pStyle w:val="683"/>
        <w:jc w:val="center"/>
        <w:keepLines w:val="0"/>
        <w:keepNext w:val="0"/>
        <w:spacing w:before="0" w:after="0" w:line="360" w:lineRule="auto"/>
        <w:rPr>
          <w:rFonts w:ascii="楷体" w:hAnsi="楷体" w:eastAsia="楷体"/>
          <w:color w:val="auto"/>
          <w:szCs w:val="32"/>
          <w:highlight w:val="none"/>
        </w:rPr>
      </w:pPr>
      <w:r>
        <w:rPr>
          <w:rFonts w:hint="eastAsia" w:ascii="楷体" w:hAnsi="楷体" w:eastAsia="楷体"/>
          <w:color w:val="auto"/>
          <w:szCs w:val="32"/>
          <w:highlight w:val="none"/>
        </w:rPr>
        <w:t xml:space="preserve">一、总  则</w:t>
      </w:r>
      <w:bookmarkEnd w:id="38"/>
      <w:r/>
      <w:bookmarkEnd w:id="39"/>
      <w:r/>
      <w:r/>
    </w:p>
    <w:p>
      <w:pPr>
        <w:pStyle w:val="683"/>
        <w:ind w:firstLine="446"/>
        <w:keepLines w:val="0"/>
        <w:keepNext w:val="0"/>
        <w:spacing w:before="0" w:after="0" w:line="360" w:lineRule="auto"/>
        <w:rPr>
          <w:rFonts w:ascii="楷体" w:hAnsi="楷体" w:eastAsia="楷体"/>
          <w:color w:val="auto"/>
          <w:sz w:val="30"/>
          <w:highlight w:val="none"/>
        </w:rPr>
      </w:pPr>
      <w:r/>
      <w:bookmarkStart w:id="43" w:name="_Toc100386035"/>
      <w:r/>
      <w:bookmarkStart w:id="44" w:name="_Toc92168001"/>
      <w:r>
        <w:rPr>
          <w:rFonts w:hint="eastAsia" w:ascii="楷体" w:hAnsi="楷体" w:eastAsia="楷体"/>
          <w:color w:val="auto"/>
          <w:sz w:val="30"/>
          <w:highlight w:val="none"/>
        </w:rPr>
        <w:t xml:space="preserve">1．适用范围</w:t>
      </w:r>
      <w:bookmarkEnd w:id="43"/>
      <w:r/>
      <w:bookmarkEnd w:id="44"/>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1.1 本招标文件仅适用于</w:t>
      </w:r>
      <w:r>
        <w:rPr>
          <w:rFonts w:hint="eastAsia" w:ascii="楷体" w:hAnsi="楷体" w:eastAsia="楷体" w:cs="Times New Roman"/>
          <w:color w:val="auto"/>
          <w:sz w:val="24"/>
          <w:szCs w:val="24"/>
          <w:highlight w:val="none"/>
          <w:u w:val="single"/>
          <w:lang w:val="en-US" w:eastAsia="zh-CN" w:bidi="ar-SA"/>
        </w:rPr>
        <w:t xml:space="preserve">镇江市中医院医用血管造影X射线系统（DSA）采购项</w:t>
      </w:r>
      <w:r>
        <w:rPr>
          <w:rFonts w:hint="eastAsia" w:ascii="楷体" w:hAnsi="楷体" w:eastAsia="楷体"/>
          <w:color w:val="auto"/>
          <w:sz w:val="24"/>
          <w:szCs w:val="24"/>
          <w:highlight w:val="none"/>
          <w:u w:val="single"/>
          <w:lang w:val="en-US" w:eastAsia="zh-CN" w:bidi="ar-SA"/>
        </w:rPr>
        <w:t xml:space="preserve">目</w:t>
      </w:r>
      <w:r>
        <w:rPr>
          <w:rFonts w:hint="eastAsia" w:ascii="楷体" w:hAnsi="楷体" w:eastAsia="楷体" w:cs="隶书"/>
          <w:color w:val="auto"/>
          <w:sz w:val="24"/>
          <w:highlight w:val="none"/>
        </w:rPr>
        <w:t xml:space="preserve">。</w:t>
      </w:r>
      <w:r/>
    </w:p>
    <w:p>
      <w:pPr>
        <w:pStyle w:val="683"/>
        <w:ind w:firstLine="446"/>
        <w:keepLines w:val="0"/>
        <w:keepNext w:val="0"/>
        <w:spacing w:before="200" w:after="200" w:line="360" w:lineRule="auto"/>
        <w:rPr>
          <w:rFonts w:ascii="楷体" w:hAnsi="楷体" w:eastAsia="楷体"/>
          <w:color w:val="auto"/>
          <w:sz w:val="30"/>
          <w:highlight w:val="none"/>
        </w:rPr>
      </w:pPr>
      <w:r/>
      <w:bookmarkStart w:id="45" w:name="_Toc100386036"/>
      <w:r/>
      <w:bookmarkStart w:id="46" w:name="_Toc92168002"/>
      <w:r>
        <w:rPr>
          <w:rFonts w:hint="eastAsia" w:ascii="楷体" w:hAnsi="楷体" w:eastAsia="楷体"/>
          <w:color w:val="auto"/>
          <w:sz w:val="30"/>
          <w:highlight w:val="none"/>
        </w:rPr>
        <w:t xml:space="preserve">2．定义</w:t>
      </w:r>
      <w:bookmarkEnd w:id="45"/>
      <w:r/>
      <w:bookmarkEnd w:id="46"/>
      <w:r/>
      <w:r/>
    </w:p>
    <w:p>
      <w:pPr>
        <w:ind w:firstLine="480"/>
        <w:spacing w:line="360" w:lineRule="auto"/>
        <w:rPr>
          <w:rFonts w:ascii="楷体" w:hAnsi="楷体" w:eastAsia="楷体"/>
          <w:color w:val="auto"/>
          <w:sz w:val="24"/>
          <w:highlight w:val="none"/>
        </w:rPr>
      </w:pPr>
      <w:r/>
      <w:bookmarkStart w:id="47" w:name="_Toc92168004"/>
      <w:r/>
      <w:bookmarkStart w:id="48" w:name="_Toc20732971"/>
      <w:r/>
      <w:bookmarkStart w:id="49" w:name="_Toc98669335"/>
      <w:r/>
      <w:bookmarkStart w:id="50" w:name="_Toc98669693"/>
      <w:r/>
      <w:bookmarkStart w:id="51" w:name="_Toc100386038"/>
      <w:r>
        <w:rPr>
          <w:rFonts w:hint="eastAsia" w:ascii="楷体" w:hAnsi="楷体" w:eastAsia="楷体"/>
          <w:color w:val="auto"/>
          <w:sz w:val="24"/>
          <w:highlight w:val="none"/>
        </w:rPr>
        <w:t xml:space="preserve">招标文件中下列术语应解释为：</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2.1 “采购人”系指依法进行政府采购的国家机关、事业单位、团体组织，即：</w:t>
      </w:r>
      <w:r>
        <w:rPr>
          <w:rFonts w:hint="eastAsia" w:ascii="楷体" w:hAnsi="楷体" w:eastAsia="楷体" w:cs="隶书"/>
          <w:color w:val="auto"/>
          <w:sz w:val="24"/>
          <w:highlight w:val="none"/>
          <w:u w:val="single"/>
        </w:rPr>
        <w:t xml:space="preserve">镇江市</w:t>
      </w:r>
      <w:r>
        <w:rPr>
          <w:rFonts w:hint="eastAsia" w:ascii="楷体" w:hAnsi="楷体" w:eastAsia="楷体" w:cs="隶书"/>
          <w:color w:val="auto"/>
          <w:sz w:val="24"/>
          <w:highlight w:val="none"/>
          <w:u w:val="single"/>
          <w:lang w:val="en-US" w:eastAsia="zh-CN"/>
        </w:rPr>
        <w:t xml:space="preserve">中医院</w:t>
      </w:r>
      <w:r>
        <w:rPr>
          <w:rFonts w:hint="eastAsia" w:ascii="楷体" w:hAnsi="楷体" w:eastAsia="楷体" w:cs="隶书"/>
          <w:color w:val="auto"/>
          <w:sz w:val="24"/>
          <w:highlight w:val="none"/>
          <w:u w:val="single"/>
        </w:rPr>
        <w:t xml:space="preserve">。</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2.2 “投标人”系指响应招标、参加投标竞争的法人、其他组织或者自然人。</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2.3 “采购代理机构”系指组织本次采购活动的单位，即：</w:t>
      </w:r>
      <w:r>
        <w:rPr>
          <w:rFonts w:hint="eastAsia" w:ascii="楷体" w:hAnsi="楷体" w:eastAsia="楷体" w:cs="隶书"/>
          <w:color w:val="auto"/>
          <w:sz w:val="24"/>
          <w:highlight w:val="none"/>
          <w:u w:val="single"/>
          <w:lang w:eastAsia="zh-CN"/>
        </w:rPr>
        <w:t xml:space="preserve">江苏弘业国际技术工程有限公司</w:t>
      </w:r>
      <w:r>
        <w:rPr>
          <w:rFonts w:hint="eastAsia" w:ascii="楷体" w:hAnsi="楷体" w:eastAsia="楷体"/>
          <w:color w:val="auto"/>
          <w:sz w:val="24"/>
          <w:highlight w:val="none"/>
        </w:rPr>
        <w:t xml:space="preserve">。</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2.4“货物”系指本招标文件所述采购标的涉及的各种形态和种类的物品，即：</w:t>
      </w:r>
      <w:r>
        <w:rPr>
          <w:rFonts w:hint="eastAsia" w:ascii="楷体" w:hAnsi="楷体" w:eastAsia="楷体" w:cs="Times New Roman"/>
          <w:color w:val="auto"/>
          <w:sz w:val="24"/>
          <w:szCs w:val="24"/>
          <w:highlight w:val="none"/>
          <w:u w:val="single"/>
          <w:lang w:val="en-US" w:eastAsia="zh-CN" w:bidi="ar-SA"/>
        </w:rPr>
        <w:t xml:space="preserve">镇江市中医院医用血管造影X射线系统（DSA）采购项</w:t>
      </w:r>
      <w:r>
        <w:rPr>
          <w:rFonts w:hint="eastAsia" w:ascii="楷体" w:hAnsi="楷体" w:eastAsia="楷体"/>
          <w:color w:val="auto"/>
          <w:sz w:val="24"/>
          <w:szCs w:val="24"/>
          <w:highlight w:val="none"/>
          <w:u w:val="single"/>
          <w:lang w:val="en-US" w:eastAsia="zh-CN" w:bidi="ar-SA"/>
        </w:rPr>
        <w:t xml:space="preserve">目</w:t>
      </w:r>
      <w:r>
        <w:rPr>
          <w:rFonts w:hint="eastAsia" w:ascii="楷体" w:hAnsi="楷体" w:eastAsia="楷体" w:cs="隶书"/>
          <w:color w:val="auto"/>
          <w:sz w:val="24"/>
          <w:highlight w:val="none"/>
          <w:u w:val="single"/>
        </w:rPr>
        <w:t xml:space="preserve">所需的一切设备、备件、工具、手册及其有关的技术资料和材料</w:t>
      </w:r>
      <w:r>
        <w:rPr>
          <w:rFonts w:hint="eastAsia" w:ascii="楷体" w:hAnsi="楷体" w:eastAsia="楷体"/>
          <w:color w:val="auto"/>
          <w:sz w:val="24"/>
          <w:highlight w:val="none"/>
        </w:rPr>
        <w:t xml:space="preserve">。</w:t>
      </w:r>
      <w:r/>
    </w:p>
    <w:p>
      <w:pPr>
        <w:ind w:firstLine="480"/>
        <w:spacing w:line="360" w:lineRule="auto"/>
        <w:rPr>
          <w:rFonts w:ascii="楷体" w:hAnsi="楷体" w:eastAsia="楷体" w:cs="隶书"/>
          <w:color w:val="auto"/>
          <w:sz w:val="24"/>
          <w:highlight w:val="none"/>
        </w:rPr>
      </w:pPr>
      <w:r>
        <w:rPr>
          <w:rFonts w:hint="eastAsia" w:ascii="楷体" w:hAnsi="楷体" w:eastAsia="楷体"/>
          <w:color w:val="auto"/>
          <w:sz w:val="24"/>
          <w:highlight w:val="none"/>
        </w:rPr>
        <w:t xml:space="preserve">2.5“服务”系指本招标文件所述投标人应该履行的承诺和义务，即</w:t>
      </w:r>
      <w:r>
        <w:rPr>
          <w:rFonts w:hint="eastAsia" w:ascii="楷体" w:hAnsi="楷体" w:eastAsia="楷体" w:cs="隶书"/>
          <w:color w:val="auto"/>
          <w:sz w:val="24"/>
          <w:highlight w:val="none"/>
        </w:rPr>
        <w:t xml:space="preserve">根据合同规定供应商必须承担与供货有关的辅助服务以及其它的伴随服务，比如运输、保险、安装、</w:t>
      </w:r>
      <w:r>
        <w:rPr>
          <w:rFonts w:hint="eastAsia" w:ascii="楷体" w:hAnsi="楷体" w:eastAsia="楷体" w:cs="隶书"/>
          <w:color w:val="auto"/>
          <w:sz w:val="24"/>
          <w:highlight w:val="none"/>
          <w:u w:val="none"/>
        </w:rPr>
        <w:t xml:space="preserve">调试</w:t>
      </w:r>
      <w:r>
        <w:rPr>
          <w:rFonts w:hint="eastAsia" w:ascii="楷体" w:hAnsi="楷体" w:eastAsia="楷体" w:cs="隶书"/>
          <w:color w:val="auto"/>
          <w:sz w:val="24"/>
          <w:highlight w:val="none"/>
        </w:rPr>
        <w:t xml:space="preserve">、维修、验收、提供技术援助、培训和其他类似的供应商应承担的义务</w:t>
      </w:r>
      <w:r>
        <w:rPr>
          <w:rFonts w:hint="eastAsia" w:ascii="楷体" w:hAnsi="楷体" w:eastAsia="楷体"/>
          <w:color w:val="auto"/>
          <w:sz w:val="24"/>
          <w:highlight w:val="none"/>
        </w:rPr>
        <w:t xml:space="preserve">。</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2.6“</w:t>
      </w:r>
      <w:r>
        <w:rPr>
          <w:rFonts w:ascii="Wingdings" w:hAnsi="Wingdings" w:eastAsia="Wingdings" w:cs="Wingdings"/>
          <w:color w:val="auto"/>
          <w:sz w:val="24"/>
          <w:highlight w:val="none"/>
        </w:rPr>
        <w:t xml:space="preserve">þ</w:t>
      </w:r>
      <w:r>
        <w:rPr>
          <w:rFonts w:hint="eastAsia" w:ascii="楷体" w:hAnsi="楷体" w:eastAsia="楷体"/>
          <w:color w:val="auto"/>
          <w:sz w:val="24"/>
          <w:highlight w:val="none"/>
        </w:rPr>
        <w:t xml:space="preserve">”系指适用本项目的要求，“☐”系指不适用本项目的要求。</w:t>
      </w:r>
      <w:r/>
    </w:p>
    <w:p>
      <w:pPr>
        <w:pStyle w:val="683"/>
        <w:ind w:firstLine="446"/>
        <w:keepLines w:val="0"/>
        <w:keepNext w:val="0"/>
        <w:spacing w:line="360" w:lineRule="auto"/>
        <w:rPr>
          <w:rFonts w:ascii="楷体" w:hAnsi="楷体" w:eastAsia="楷体"/>
          <w:color w:val="auto"/>
          <w:sz w:val="30"/>
          <w:highlight w:val="none"/>
        </w:rPr>
      </w:pPr>
      <w:r>
        <w:rPr>
          <w:rFonts w:hint="eastAsia" w:ascii="楷体" w:hAnsi="楷体" w:eastAsia="楷体"/>
          <w:color w:val="auto"/>
          <w:sz w:val="30"/>
          <w:highlight w:val="none"/>
        </w:rPr>
        <w:t xml:space="preserve">3．采购方式</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3.1 本次采购采取公开招标方式</w:t>
      </w:r>
      <w:bookmarkStart w:id="52" w:name="EBe28b21dffc944333b358f50ce01022e1"/>
      <w:r>
        <w:rPr>
          <w:rFonts w:hint="eastAsia" w:ascii="宋体" w:hAnsi="宋体"/>
          <w:color w:val="auto"/>
          <w:sz w:val="24"/>
          <w:highlight w:val="none"/>
        </w:rPr>
        <w:t xml:space="preserve">☑</w:t>
      </w:r>
      <w:bookmarkEnd w:id="52"/>
      <w:r>
        <w:rPr>
          <w:rFonts w:hint="eastAsia" w:ascii="楷体" w:hAnsi="楷体" w:eastAsia="楷体"/>
          <w:color w:val="auto"/>
          <w:sz w:val="24"/>
          <w:highlight w:val="none"/>
        </w:rPr>
        <w:t xml:space="preserve">综合评分法（默认）□最低评标价法。</w:t>
      </w:r>
      <w:r/>
    </w:p>
    <w:p>
      <w:pPr>
        <w:ind w:firstLine="480"/>
        <w:spacing w:line="360" w:lineRule="auto"/>
        <w:rPr>
          <w:rFonts w:hint="eastAsia" w:ascii="楷体" w:hAnsi="楷体" w:eastAsia="楷体"/>
          <w:color w:val="auto"/>
          <w:sz w:val="24"/>
          <w:szCs w:val="28"/>
          <w:highlight w:val="none"/>
        </w:rPr>
      </w:pPr>
      <w:r>
        <w:rPr>
          <w:rFonts w:hint="eastAsia" w:ascii="楷体" w:hAnsi="楷体" w:eastAsia="楷体"/>
          <w:color w:val="auto"/>
          <w:sz w:val="24"/>
          <w:szCs w:val="28"/>
          <w:highlight w:val="none"/>
        </w:rPr>
        <w:t xml:space="preserve">3.2 本项目资格审查方式：</w:t>
      </w:r>
      <w:r>
        <w:rPr>
          <w:rFonts w:hint="eastAsia" w:ascii="宋体" w:hAnsi="宋体"/>
          <w:color w:val="auto"/>
          <w:sz w:val="24"/>
          <w:highlight w:val="none"/>
        </w:rPr>
        <w:t xml:space="preserve">☑</w:t>
      </w:r>
      <w:r>
        <w:rPr>
          <w:rFonts w:hint="eastAsia" w:ascii="楷体" w:hAnsi="楷体" w:eastAsia="楷体"/>
          <w:color w:val="auto"/>
          <w:sz w:val="24"/>
          <w:szCs w:val="28"/>
          <w:highlight w:val="none"/>
        </w:rPr>
        <w:t xml:space="preserve">资格后审（默认资格后审）  □资格预审</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3.3 本次采购确定的中标人数量：</w:t>
      </w:r>
      <w:r>
        <w:rPr>
          <w:rFonts w:hint="eastAsia" w:ascii="楷体" w:hAnsi="楷体" w:eastAsia="楷体" w:cs="隶书"/>
          <w:color w:val="auto"/>
          <w:sz w:val="24"/>
          <w:highlight w:val="none"/>
        </w:rPr>
        <w:t xml:space="preserve">1名</w:t>
      </w:r>
      <w:r/>
    </w:p>
    <w:p>
      <w:pPr>
        <w:pStyle w:val="683"/>
        <w:ind w:firstLine="446"/>
        <w:keepLines w:val="0"/>
        <w:keepNext w:val="0"/>
        <w:spacing w:line="360" w:lineRule="auto"/>
        <w:rPr>
          <w:rFonts w:ascii="楷体" w:hAnsi="楷体" w:eastAsia="楷体"/>
          <w:color w:val="auto"/>
          <w:sz w:val="30"/>
          <w:highlight w:val="none"/>
        </w:rPr>
      </w:pPr>
      <w:r>
        <w:rPr>
          <w:rFonts w:hint="eastAsia" w:ascii="楷体" w:hAnsi="楷体" w:eastAsia="楷体"/>
          <w:color w:val="auto"/>
          <w:sz w:val="30"/>
          <w:highlight w:val="none"/>
        </w:rPr>
        <w:t xml:space="preserve">4．投标费用</w:t>
      </w:r>
      <w:bookmarkEnd w:id="47"/>
      <w:r/>
      <w:bookmarkEnd w:id="48"/>
      <w:r/>
      <w:bookmarkEnd w:id="49"/>
      <w:r/>
      <w:bookmarkEnd w:id="50"/>
      <w:r/>
      <w:bookmarkEnd w:id="51"/>
      <w:r/>
      <w:r/>
    </w:p>
    <w:p>
      <w:pPr>
        <w:ind w:firstLine="480"/>
        <w:spacing w:line="360" w:lineRule="auto"/>
        <w:rPr>
          <w:rFonts w:ascii="楷体" w:hAnsi="楷体" w:eastAsia="楷体"/>
          <w:b/>
          <w:color w:val="auto"/>
          <w:sz w:val="24"/>
          <w:highlight w:val="none"/>
        </w:rPr>
      </w:pPr>
      <w:r>
        <w:rPr>
          <w:rFonts w:hint="eastAsia" w:ascii="楷体" w:hAnsi="楷体" w:eastAsia="楷体"/>
          <w:color w:val="auto"/>
          <w:sz w:val="24"/>
          <w:highlight w:val="none"/>
        </w:rPr>
        <w:t xml:space="preserve">4.1 投标人应自行承担所有与参加投标有关的费用</w:t>
      </w:r>
      <w:r>
        <w:rPr>
          <w:rFonts w:hint="eastAsia" w:ascii="楷体" w:hAnsi="楷体" w:eastAsia="楷体"/>
          <w:b/>
          <w:color w:val="auto"/>
          <w:sz w:val="24"/>
          <w:highlight w:val="none"/>
        </w:rPr>
        <w:t xml:space="preserve">。</w:t>
      </w:r>
      <w:r/>
    </w:p>
    <w:p>
      <w:pPr>
        <w:ind w:firstLine="480"/>
        <w:spacing w:line="360" w:lineRule="auto"/>
        <w:rPr>
          <w:rFonts w:hint="eastAsia" w:ascii="楷体" w:hAnsi="楷体" w:eastAsia="楷体" w:cs="隶书"/>
          <w:color w:val="auto"/>
          <w:sz w:val="24"/>
          <w:highlight w:val="none"/>
        </w:rPr>
      </w:pPr>
      <w:r>
        <w:rPr>
          <w:rFonts w:hint="eastAsia" w:ascii="宋体" w:hAnsi="宋体"/>
          <w:color w:val="auto"/>
          <w:sz w:val="24"/>
          <w:highlight w:val="none"/>
        </w:rPr>
        <w:t xml:space="preserve">☑</w:t>
      </w:r>
      <w:r>
        <w:rPr>
          <w:rFonts w:hint="eastAsia" w:ascii="楷体" w:hAnsi="楷体" w:eastAsia="楷体" w:cs="隶书"/>
          <w:color w:val="auto"/>
          <w:sz w:val="24"/>
          <w:highlight w:val="none"/>
        </w:rPr>
        <w:t xml:space="preserve">中标人需向代理机构缴纳</w:t>
      </w:r>
      <w:r>
        <w:rPr>
          <w:rFonts w:hint="eastAsia" w:ascii="楷体" w:hAnsi="楷体" w:eastAsia="楷体" w:cs="隶书"/>
          <w:color w:val="auto"/>
          <w:sz w:val="24"/>
          <w:highlight w:val="none"/>
          <w:lang w:val="en-US" w:eastAsia="zh-CN"/>
        </w:rPr>
        <w:t xml:space="preserve">XXXX</w:t>
      </w:r>
      <w:r>
        <w:rPr>
          <w:rFonts w:hint="eastAsia" w:ascii="楷体" w:hAnsi="楷体" w:eastAsia="楷体" w:cs="隶书"/>
          <w:color w:val="auto"/>
          <w:sz w:val="24"/>
          <w:highlight w:val="none"/>
        </w:rPr>
        <w:t xml:space="preserve">元服务费</w:t>
      </w:r>
      <w:r/>
    </w:p>
    <w:p>
      <w:pPr>
        <w:ind w:firstLine="480"/>
        <w:spacing w:line="360" w:lineRule="auto"/>
        <w:rPr>
          <w:rFonts w:ascii="楷体" w:hAnsi="楷体" w:eastAsia="楷体" w:cs="隶书"/>
          <w:color w:val="auto"/>
          <w:sz w:val="24"/>
          <w:highlight w:val="none"/>
        </w:rPr>
      </w:pPr>
      <w:r>
        <w:rPr>
          <w:rFonts w:hint="eastAsia" w:ascii="楷体" w:hAnsi="楷体" w:eastAsia="楷体" w:cs="隶书"/>
          <w:color w:val="auto"/>
          <w:sz w:val="24"/>
          <w:highlight w:val="none"/>
        </w:rPr>
        <w:t xml:space="preserve">收费标</w:t>
      </w:r>
      <w:r>
        <w:rPr>
          <w:rFonts w:hint="eastAsia" w:ascii="楷体" w:hAnsi="楷体" w:eastAsia="楷体"/>
          <w:color w:val="auto"/>
          <w:sz w:val="24"/>
          <w:highlight w:val="none"/>
        </w:rPr>
        <w:t xml:space="preserve">准：</w:t>
      </w:r>
      <w:r>
        <w:rPr>
          <w:rFonts w:ascii="楷体" w:hAnsi="楷体" w:eastAsia="楷体" w:cs="楷体"/>
          <w:color w:val="auto"/>
          <w:sz w:val="24"/>
          <w:highlight w:val="none"/>
        </w:rPr>
        <w:t xml:space="preserve">本项目中标服务费参照发改价格[2002]1980号文标准的</w:t>
      </w:r>
      <w:r>
        <w:rPr>
          <w:rFonts w:hint="eastAsia" w:ascii="楷体" w:hAnsi="楷体" w:eastAsia="楷体" w:cs="楷体"/>
          <w:color w:val="auto"/>
          <w:sz w:val="24"/>
          <w:highlight w:val="none"/>
        </w:rPr>
        <w:t xml:space="preserve">75</w:t>
      </w:r>
      <w:r>
        <w:rPr>
          <w:rFonts w:ascii="楷体" w:hAnsi="楷体" w:eastAsia="楷体" w:cs="楷体"/>
          <w:color w:val="auto"/>
          <w:sz w:val="24"/>
          <w:highlight w:val="none"/>
        </w:rPr>
        <w:t xml:space="preserve">%收取，应在领取中标通知书前缴纳</w:t>
      </w:r>
      <w:r>
        <w:rPr>
          <w:rFonts w:hint="eastAsia" w:ascii="楷体" w:hAnsi="楷体" w:eastAsia="楷体" w:cs="隶书"/>
          <w:color w:val="auto"/>
          <w:sz w:val="24"/>
          <w:highlight w:val="none"/>
          <w:lang w:val="en-US" w:eastAsia="zh-CN"/>
        </w:rPr>
        <w:t xml:space="preserve">。</w:t>
      </w:r>
      <w:r/>
    </w:p>
    <w:p>
      <w:pPr>
        <w:ind w:firstLine="480"/>
        <w:spacing w:line="360" w:lineRule="auto"/>
        <w:rPr>
          <w:rFonts w:ascii="楷体" w:hAnsi="楷体" w:eastAsia="楷体" w:cs="隶书"/>
          <w:color w:val="auto"/>
          <w:sz w:val="24"/>
          <w:highlight w:val="none"/>
        </w:rPr>
      </w:pPr>
      <w:r>
        <w:rPr>
          <w:rFonts w:hint="eastAsia" w:ascii="楷体" w:hAnsi="楷体" w:eastAsia="楷体" w:cs="隶书"/>
          <w:color w:val="auto"/>
          <w:sz w:val="24"/>
          <w:highlight w:val="none"/>
        </w:rPr>
        <w:t xml:space="preserve">招标代理费用收款信息：</w:t>
      </w:r>
      <w:r/>
    </w:p>
    <w:p>
      <w:pPr>
        <w:ind w:firstLine="480"/>
        <w:spacing w:line="360" w:lineRule="auto"/>
        <w:rPr>
          <w:rFonts w:ascii="楷体" w:hAnsi="楷体" w:eastAsia="楷体" w:cs="隶书"/>
          <w:color w:val="auto"/>
          <w:sz w:val="24"/>
          <w:highlight w:val="none"/>
        </w:rPr>
      </w:pPr>
      <w:r>
        <w:rPr>
          <w:rFonts w:ascii="楷体" w:hAnsi="楷体" w:eastAsia="楷体" w:cs="隶书"/>
          <w:color w:val="auto"/>
          <w:sz w:val="24"/>
          <w:highlight w:val="none"/>
        </w:rPr>
        <w:t xml:space="preserve">收款单位：江苏弘业国际技术工程有限公司</w:t>
      </w:r>
      <w:r/>
    </w:p>
    <w:p>
      <w:pPr>
        <w:ind w:firstLine="480"/>
        <w:spacing w:line="360" w:lineRule="auto"/>
        <w:rPr>
          <w:rFonts w:ascii="楷体" w:hAnsi="楷体" w:eastAsia="楷体" w:cs="隶书"/>
          <w:color w:val="auto"/>
          <w:sz w:val="24"/>
          <w:highlight w:val="none"/>
        </w:rPr>
      </w:pPr>
      <w:r>
        <w:rPr>
          <w:rFonts w:ascii="楷体" w:hAnsi="楷体" w:eastAsia="楷体" w:cs="隶书"/>
          <w:color w:val="auto"/>
          <w:sz w:val="24"/>
          <w:highlight w:val="none"/>
        </w:rPr>
        <w:t xml:space="preserve">收款账号：527460884999</w:t>
      </w:r>
      <w:r/>
    </w:p>
    <w:p>
      <w:pPr>
        <w:ind w:firstLine="480"/>
        <w:spacing w:line="360" w:lineRule="auto"/>
        <w:rPr>
          <w:rFonts w:ascii="楷体" w:hAnsi="楷体" w:eastAsia="楷体" w:cs="隶书"/>
          <w:color w:val="auto"/>
          <w:sz w:val="24"/>
          <w:highlight w:val="none"/>
        </w:rPr>
      </w:pPr>
      <w:r>
        <w:rPr>
          <w:rFonts w:ascii="楷体" w:hAnsi="楷体" w:eastAsia="楷体" w:cs="隶书"/>
          <w:color w:val="auto"/>
          <w:sz w:val="24"/>
          <w:highlight w:val="none"/>
        </w:rPr>
        <w:t xml:space="preserve">开户银行：中国银行南京市中华路支行</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4.2不论投标的结果如何，采购人和采购代理机构在任何情况下均无义务和责任承担上述费用。</w:t>
      </w:r>
      <w:r/>
    </w:p>
    <w:p>
      <w:pPr>
        <w:pStyle w:val="683"/>
        <w:ind w:firstLine="446"/>
        <w:keepLines w:val="0"/>
        <w:keepNext w:val="0"/>
        <w:spacing w:line="360" w:lineRule="auto"/>
        <w:rPr>
          <w:rFonts w:ascii="楷体" w:hAnsi="楷体" w:eastAsia="楷体"/>
          <w:color w:val="auto"/>
          <w:sz w:val="30"/>
          <w:highlight w:val="none"/>
        </w:rPr>
      </w:pPr>
      <w:r/>
      <w:bookmarkStart w:id="53" w:name="_Toc100386039"/>
      <w:r/>
      <w:bookmarkStart w:id="54" w:name="_Toc98669694"/>
      <w:r/>
      <w:bookmarkStart w:id="55" w:name="_Toc20732973"/>
      <w:r/>
      <w:bookmarkStart w:id="56" w:name="_Toc92168005"/>
      <w:r/>
      <w:bookmarkStart w:id="57" w:name="_Toc98669336"/>
      <w:r>
        <w:rPr>
          <w:rFonts w:hint="eastAsia" w:ascii="楷体" w:hAnsi="楷体" w:eastAsia="楷体"/>
          <w:color w:val="auto"/>
          <w:sz w:val="30"/>
          <w:highlight w:val="none"/>
        </w:rPr>
        <w:t xml:space="preserve">5.政策功能</w:t>
      </w:r>
      <w:bookmarkEnd w:id="53"/>
      <w:r/>
      <w:bookmarkEnd w:id="54"/>
      <w:r/>
      <w:bookmarkEnd w:id="55"/>
      <w:r/>
      <w:bookmarkEnd w:id="56"/>
      <w:r/>
      <w:bookmarkEnd w:id="57"/>
      <w:r/>
      <w:r/>
    </w:p>
    <w:p>
      <w:pPr>
        <w:ind w:firstLine="480"/>
        <w:spacing w:line="360" w:lineRule="auto"/>
        <w:rPr>
          <w:rFonts w:hint="eastAsia" w:ascii="楷体" w:hAnsi="楷体" w:eastAsia="楷体" w:cs="隶书"/>
          <w:color w:val="auto"/>
          <w:sz w:val="24"/>
          <w:highlight w:val="none"/>
        </w:rPr>
      </w:pPr>
      <w:r>
        <w:rPr>
          <w:rFonts w:hint="eastAsia" w:ascii="楷体" w:hAnsi="楷体" w:eastAsia="楷体" w:cs="隶书"/>
          <w:color w:val="auto"/>
          <w:sz w:val="24"/>
          <w:highlight w:val="none"/>
        </w:rPr>
        <w:t xml:space="preserve">5.1支持中小企业发展</w:t>
      </w:r>
      <w:r/>
    </w:p>
    <w:p>
      <w:pPr>
        <w:ind w:firstLine="480"/>
        <w:spacing w:line="360" w:lineRule="auto"/>
        <w:rPr>
          <w:rFonts w:hint="eastAsia" w:ascii="楷体" w:hAnsi="楷体" w:eastAsia="楷体" w:cs="隶书"/>
          <w:color w:val="auto"/>
          <w:sz w:val="24"/>
          <w:highlight w:val="none"/>
        </w:rPr>
      </w:pPr>
      <w:r>
        <w:rPr>
          <w:rFonts w:hint="eastAsia" w:ascii="楷体" w:hAnsi="楷体" w:eastAsia="楷体" w:cs="隶书"/>
          <w:color w:val="auto"/>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hint="eastAsia" w:ascii="楷体" w:hAnsi="楷体" w:eastAsia="楷体" w:cs="隶书"/>
          <w:color w:val="auto"/>
          <w:sz w:val="24"/>
          <w:highlight w:val="none"/>
        </w:rPr>
      </w:pPr>
      <w:r>
        <w:rPr>
          <w:rFonts w:hint="eastAsia" w:ascii="楷体" w:hAnsi="楷体" w:eastAsia="楷体" w:cs="隶书"/>
          <w:color w:val="auto"/>
          <w:sz w:val="24"/>
          <w:highlight w:val="none"/>
        </w:rPr>
        <w:t xml:space="preserve">符合中小企业划分标准的个体工商户，在政府采购活动中视同中小企业。</w:t>
      </w:r>
      <w:r/>
    </w:p>
    <w:p>
      <w:pPr>
        <w:ind w:firstLine="480"/>
        <w:spacing w:line="360" w:lineRule="auto"/>
        <w:rPr>
          <w:rFonts w:hint="eastAsia" w:ascii="楷体" w:hAnsi="楷体" w:eastAsia="楷体" w:cs="隶书"/>
          <w:color w:val="auto"/>
          <w:sz w:val="24"/>
          <w:highlight w:val="none"/>
        </w:rPr>
      </w:pPr>
      <w:r>
        <w:rPr>
          <w:rFonts w:hint="eastAsia" w:ascii="楷体" w:hAnsi="楷体" w:eastAsia="楷体" w:cs="隶书"/>
          <w:color w:val="auto"/>
          <w:sz w:val="24"/>
          <w:highlight w:val="none"/>
        </w:rPr>
        <w:t xml:space="preserve">5.1.2在政府采购活动中，投标人提供的货物、工程或者服务符合下列情形的，享受中小企业扶持政策：</w:t>
      </w:r>
      <w:r/>
    </w:p>
    <w:p>
      <w:pPr>
        <w:ind w:firstLine="480"/>
        <w:spacing w:line="360" w:lineRule="auto"/>
        <w:rPr>
          <w:rFonts w:hint="eastAsia" w:ascii="楷体" w:hAnsi="楷体" w:eastAsia="楷体" w:cs="隶书"/>
          <w:color w:val="auto"/>
          <w:sz w:val="24"/>
          <w:highlight w:val="none"/>
        </w:rPr>
      </w:pPr>
      <w:r>
        <w:rPr>
          <w:rFonts w:hint="eastAsia" w:ascii="楷体" w:hAnsi="楷体" w:eastAsia="楷体" w:cs="隶书"/>
          <w:color w:val="auto"/>
          <w:sz w:val="24"/>
          <w:highlight w:val="none"/>
        </w:rPr>
        <w:t xml:space="preserve">5.1.2.1在货物采购项目中，货物由中小企业制造，即货物由中小企业生产且使用该中小企业商号或者注册商标；</w:t>
      </w:r>
      <w:r/>
    </w:p>
    <w:p>
      <w:pPr>
        <w:ind w:firstLine="480"/>
        <w:spacing w:line="360" w:lineRule="auto"/>
        <w:rPr>
          <w:rFonts w:hint="eastAsia" w:ascii="楷体" w:hAnsi="楷体" w:eastAsia="楷体" w:cs="隶书"/>
          <w:color w:val="auto"/>
          <w:sz w:val="24"/>
          <w:highlight w:val="none"/>
        </w:rPr>
      </w:pPr>
      <w:r>
        <w:rPr>
          <w:rFonts w:hint="eastAsia" w:ascii="楷体" w:hAnsi="楷体" w:eastAsia="楷体" w:cs="隶书"/>
          <w:color w:val="auto"/>
          <w:sz w:val="24"/>
          <w:highlight w:val="none"/>
        </w:rPr>
        <w:t xml:space="preserve">5.1.2.2在工程采购项目中，工程由中小企业承建，即工程施工单位为中小企业；</w:t>
      </w:r>
      <w:r/>
    </w:p>
    <w:p>
      <w:pPr>
        <w:ind w:firstLine="480"/>
        <w:spacing w:line="360" w:lineRule="auto"/>
        <w:rPr>
          <w:rFonts w:hint="eastAsia" w:ascii="楷体" w:hAnsi="楷体" w:eastAsia="楷体" w:cs="隶书"/>
          <w:color w:val="auto"/>
          <w:sz w:val="24"/>
          <w:highlight w:val="none"/>
        </w:rPr>
      </w:pPr>
      <w:r>
        <w:rPr>
          <w:rFonts w:hint="eastAsia" w:ascii="楷体" w:hAnsi="楷体" w:eastAsia="楷体" w:cs="隶书"/>
          <w:color w:val="auto"/>
          <w:sz w:val="24"/>
          <w:highlight w:val="none"/>
        </w:rPr>
        <w:t xml:space="preserve">5.1.2.3在服务采购项目中，服务由中小企业承接，即提供服务的人员为中小企业依照《中华人民共和国劳动合同法》订立劳动合同的从业人员。</w:t>
      </w:r>
      <w:r/>
    </w:p>
    <w:p>
      <w:pPr>
        <w:ind w:firstLine="480"/>
        <w:spacing w:line="360" w:lineRule="auto"/>
        <w:rPr>
          <w:rFonts w:hint="eastAsia" w:ascii="楷体" w:hAnsi="楷体" w:eastAsia="楷体" w:cs="隶书"/>
          <w:color w:val="auto"/>
          <w:sz w:val="24"/>
          <w:highlight w:val="none"/>
        </w:rPr>
      </w:pPr>
      <w:r>
        <w:rPr>
          <w:rFonts w:hint="eastAsia" w:ascii="楷体" w:hAnsi="楷体" w:eastAsia="楷体" w:cs="隶书"/>
          <w:color w:val="auto"/>
          <w:sz w:val="24"/>
          <w:highlight w:val="none"/>
        </w:rPr>
        <w:t xml:space="preserve">在货物采购项目中，投标人提供的货物既有中小企业制造货物，也有大型企业制造货物的，不享受中小企业扶持政策。</w:t>
      </w:r>
      <w:r/>
    </w:p>
    <w:p>
      <w:pPr>
        <w:ind w:firstLine="480"/>
        <w:spacing w:line="360" w:lineRule="auto"/>
        <w:rPr>
          <w:rFonts w:hint="eastAsia" w:ascii="楷体" w:hAnsi="楷体" w:eastAsia="楷体" w:cs="隶书"/>
          <w:color w:val="auto"/>
          <w:sz w:val="24"/>
          <w:highlight w:val="none"/>
        </w:rPr>
      </w:pPr>
      <w:r>
        <w:rPr>
          <w:rFonts w:hint="eastAsia" w:ascii="楷体" w:hAnsi="楷体" w:eastAsia="楷体" w:cs="隶书"/>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楷体" w:hAnsi="楷体" w:eastAsia="楷体" w:cs="隶书"/>
          <w:color w:val="auto"/>
          <w:sz w:val="24"/>
          <w:highlight w:val="none"/>
        </w:rPr>
      </w:pPr>
      <w:r>
        <w:rPr>
          <w:rFonts w:hint="eastAsia" w:ascii="楷体" w:hAnsi="楷体" w:eastAsia="楷体" w:cs="隶书"/>
          <w:color w:val="auto"/>
          <w:sz w:val="24"/>
          <w:highlight w:val="none"/>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58" w:name="_Hlk132637972"/>
      <w:r>
        <w:rPr>
          <w:rFonts w:hint="eastAsia" w:ascii="楷体" w:hAnsi="楷体" w:eastAsia="楷体" w:cs="隶书"/>
          <w:color w:val="auto"/>
          <w:sz w:val="24"/>
          <w:highlight w:val="none"/>
        </w:rPr>
        <w:t xml:space="preserve">10%</w:t>
      </w:r>
      <w:bookmarkEnd w:id="58"/>
      <w:r>
        <w:rPr>
          <w:rFonts w:hint="eastAsia" w:ascii="楷体" w:hAnsi="楷体" w:eastAsia="楷体" w:cs="隶书"/>
          <w:color w:val="auto"/>
          <w:sz w:val="24"/>
          <w:highlight w:val="none"/>
        </w:rPr>
        <w:t xml:space="preserve">的扣除，</w:t>
      </w:r>
      <w:bookmarkStart w:id="59" w:name="_Hlk132637893"/>
      <w:r>
        <w:rPr>
          <w:rFonts w:hint="eastAsia" w:ascii="楷体" w:hAnsi="楷体" w:eastAsia="楷体" w:cs="隶书"/>
          <w:color w:val="auto"/>
          <w:sz w:val="24"/>
          <w:highlight w:val="none"/>
        </w:rPr>
        <w:t xml:space="preserve">用扣除后的价格参与评审</w:t>
      </w:r>
      <w:bookmarkEnd w:id="59"/>
      <w:r>
        <w:rPr>
          <w:rFonts w:hint="eastAsia" w:ascii="楷体" w:hAnsi="楷体" w:eastAsia="楷体" w:cs="隶书"/>
          <w:color w:val="auto"/>
          <w:sz w:val="24"/>
          <w:highlight w:val="none"/>
        </w:rPr>
        <w:t xml:space="preserve">。接受大中型企业与小微企业组成联合体或者允许大中型企业向一家或者多家小微企业分包的政府采购货物或服务项目，对于联合协议</w:t>
      </w:r>
      <w:r>
        <w:rPr>
          <w:rFonts w:hint="eastAsia" w:ascii="楷体" w:hAnsi="楷体" w:eastAsia="楷体" w:cs="隶书"/>
          <w:color w:val="auto"/>
          <w:sz w:val="24"/>
          <w:highlight w:val="none"/>
        </w:rPr>
        <w:t xml:space="preserve">或者分包意向协议约定小型、微型企业的协议合同金额占到合同总金额30%以上的，给予联合体4%的价格扣除。联合体各方均为小型、微型企业的，联合体视同为小型、微型企业享受10%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hint="eastAsia" w:ascii="楷体" w:hAnsi="楷体" w:eastAsia="楷体" w:cs="隶书"/>
          <w:color w:val="auto"/>
          <w:sz w:val="24"/>
          <w:highlight w:val="none"/>
        </w:rPr>
      </w:pPr>
      <w:r>
        <w:rPr>
          <w:rFonts w:hint="eastAsia" w:ascii="楷体" w:hAnsi="楷体" w:eastAsia="楷体" w:cs="隶书"/>
          <w:color w:val="auto"/>
          <w:sz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楷体" w:hAnsi="楷体" w:eastAsia="楷体" w:cs="隶书"/>
          <w:color w:val="auto"/>
          <w:sz w:val="24"/>
          <w:highlight w:val="none"/>
        </w:rPr>
      </w:pPr>
      <w:r>
        <w:rPr>
          <w:rFonts w:hint="eastAsia" w:ascii="楷体" w:hAnsi="楷体" w:eastAsia="楷体" w:cs="隶书"/>
          <w:color w:val="auto"/>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int="eastAsia" w:ascii="楷体" w:hAnsi="楷体" w:eastAsia="楷体" w:cs="隶书"/>
          <w:color w:val="auto"/>
          <w:sz w:val="24"/>
          <w:highlight w:val="none"/>
        </w:rPr>
      </w:pPr>
      <w:r>
        <w:rPr>
          <w:rFonts w:hint="eastAsia" w:ascii="楷体" w:hAnsi="楷体" w:eastAsia="楷体" w:cs="隶书"/>
          <w:color w:val="auto"/>
          <w:sz w:val="24"/>
          <w:highlight w:val="none"/>
        </w:rPr>
        <w:t xml:space="preserve">5.1.6中小企业享受扶持政策获得政府采购合同的，小微企业不得将合同分包给大中型企业，中型企业不得将合同分包给大型企业。</w:t>
      </w:r>
      <w:r/>
    </w:p>
    <w:p>
      <w:pPr>
        <w:ind w:firstLine="480"/>
        <w:spacing w:line="360" w:lineRule="auto"/>
        <w:rPr>
          <w:rFonts w:hint="eastAsia" w:ascii="楷体" w:hAnsi="楷体" w:eastAsia="楷体" w:cs="隶书"/>
          <w:color w:val="auto"/>
          <w:sz w:val="24"/>
          <w:highlight w:val="none"/>
        </w:rPr>
      </w:pPr>
      <w:r>
        <w:rPr>
          <w:rFonts w:hint="eastAsia" w:ascii="楷体" w:hAnsi="楷体" w:eastAsia="楷体" w:cs="隶书"/>
          <w:color w:val="auto"/>
          <w:sz w:val="24"/>
          <w:highlight w:val="none"/>
        </w:rPr>
        <w:t xml:space="preserve">5.2强制采购信息安全产品</w:t>
      </w:r>
      <w:r/>
    </w:p>
    <w:p>
      <w:pPr>
        <w:ind w:firstLine="480"/>
        <w:spacing w:line="360" w:lineRule="auto"/>
        <w:rPr>
          <w:rFonts w:hint="eastAsia" w:ascii="楷体" w:hAnsi="楷体" w:eastAsia="楷体" w:cs="隶书"/>
          <w:color w:val="auto"/>
          <w:sz w:val="24"/>
          <w:highlight w:val="none"/>
        </w:rPr>
      </w:pPr>
      <w:r>
        <w:rPr>
          <w:rFonts w:hint="eastAsia" w:ascii="楷体" w:hAnsi="楷体" w:eastAsia="楷体" w:cs="隶书"/>
          <w:color w:val="auto"/>
          <w:sz w:val="24"/>
          <w:highlight w:val="none"/>
        </w:rPr>
        <w:t xml:space="preserve">信息安全产品指国家质检总局国家认监委《信息安全产品强制性认证目录》，并获得强制性产品认证证书的产品。</w:t>
      </w:r>
      <w:r/>
    </w:p>
    <w:p>
      <w:pPr>
        <w:ind w:firstLine="480"/>
        <w:spacing w:line="360" w:lineRule="auto"/>
        <w:rPr>
          <w:rFonts w:hint="eastAsia" w:ascii="楷体" w:hAnsi="楷体" w:eastAsia="楷体" w:cs="隶书"/>
          <w:color w:val="auto"/>
          <w:sz w:val="24"/>
          <w:highlight w:val="none"/>
        </w:rPr>
      </w:pPr>
      <w:r>
        <w:rPr>
          <w:rFonts w:hint="eastAsia" w:ascii="楷体" w:hAnsi="楷体" w:eastAsia="楷体" w:cs="隶书"/>
          <w:color w:val="auto"/>
          <w:sz w:val="24"/>
          <w:highlight w:val="none"/>
        </w:rPr>
        <w:t xml:space="preserve">5.3支持绿色发展</w:t>
      </w:r>
      <w:r/>
    </w:p>
    <w:p>
      <w:pPr>
        <w:ind w:firstLine="480"/>
        <w:spacing w:line="360" w:lineRule="auto"/>
        <w:rPr>
          <w:rFonts w:hint="eastAsia" w:ascii="楷体" w:hAnsi="楷体" w:eastAsia="楷体" w:cs="隶书"/>
          <w:color w:val="auto"/>
          <w:sz w:val="24"/>
          <w:highlight w:val="none"/>
        </w:rPr>
      </w:pPr>
      <w:r>
        <w:rPr>
          <w:rFonts w:hint="eastAsia" w:ascii="楷体" w:hAnsi="楷体" w:eastAsia="楷体" w:cs="隶书"/>
          <w:color w:val="auto"/>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hint="eastAsia" w:ascii="楷体" w:hAnsi="楷体" w:eastAsia="楷体" w:cs="隶书"/>
          <w:color w:val="auto"/>
          <w:sz w:val="24"/>
          <w:highlight w:val="none"/>
          <w:lang w:val="en-US" w:eastAsia="zh-CN"/>
        </w:rPr>
      </w:pPr>
      <w:r>
        <w:rPr>
          <w:rFonts w:hint="eastAsia" w:ascii="楷体" w:hAnsi="楷体" w:eastAsia="楷体" w:cs="隶书"/>
          <w:color w:val="auto"/>
          <w:sz w:val="24"/>
          <w:highlight w:val="none"/>
        </w:rPr>
        <w:t xml:space="preserve">5.3.2本项目中涉及商品包装和快递包装的，参考《财政部办公厅关于印发《商品包装政府采购需求标准（试行）》、《快递包装政府采购需求标准（试行）》的通知》</w:t>
      </w:r>
      <w:bookmarkStart w:id="60" w:name="_Hlk132634610"/>
      <w:r>
        <w:rPr>
          <w:rFonts w:hint="eastAsia" w:ascii="楷体" w:hAnsi="楷体" w:eastAsia="楷体" w:cs="隶书"/>
          <w:color w:val="auto"/>
          <w:sz w:val="24"/>
          <w:highlight w:val="none"/>
        </w:rPr>
        <w:t xml:space="preserve">（财办库〔2020〕123号）</w:t>
      </w:r>
      <w:bookmarkEnd w:id="60"/>
      <w:r>
        <w:rPr>
          <w:rFonts w:hint="eastAsia" w:ascii="楷体" w:hAnsi="楷体" w:eastAsia="楷体" w:cs="隶书"/>
          <w:color w:val="auto"/>
          <w:sz w:val="24"/>
          <w:highlight w:val="none"/>
        </w:rPr>
        <w:t xml:space="preserve">规定的包装需求标准。</w:t>
      </w:r>
      <w:r/>
    </w:p>
    <w:p>
      <w:pPr>
        <w:ind w:firstLine="480"/>
        <w:spacing w:line="360" w:lineRule="auto"/>
        <w:rPr>
          <w:rFonts w:hint="eastAsia" w:ascii="楷体" w:hAnsi="楷体" w:eastAsia="楷体" w:cs="隶书"/>
          <w:color w:val="auto"/>
          <w:sz w:val="24"/>
          <w:highlight w:val="none"/>
        </w:rPr>
      </w:pPr>
      <w:r>
        <w:rPr>
          <w:rFonts w:hint="eastAsia" w:ascii="楷体" w:hAnsi="楷体" w:eastAsia="楷体" w:cs="隶书"/>
          <w:color w:val="auto"/>
          <w:sz w:val="24"/>
          <w:highlight w:val="none"/>
        </w:rPr>
        <w:t xml:space="preserve">5.3.3纳入政府采购管理的装修、修缮等项目，鼓励参考财政部办公厅 住房城乡建设部办公厅工业和信息化部办公厅关于印发《政府采购支持绿色建材促进建筑品质提升政策项目实施指南》的通知（财办库〔2023〕52号）规定的需求标准。</w:t>
      </w:r>
      <w:r/>
    </w:p>
    <w:p>
      <w:pPr>
        <w:ind w:firstLine="480"/>
        <w:spacing w:line="360" w:lineRule="auto"/>
        <w:rPr>
          <w:rFonts w:hint="eastAsia" w:ascii="楷体" w:hAnsi="楷体" w:eastAsia="楷体" w:cs="隶书"/>
          <w:color w:val="auto"/>
          <w:sz w:val="24"/>
          <w:highlight w:val="none"/>
        </w:rPr>
      </w:pPr>
      <w:r>
        <w:rPr>
          <w:rFonts w:hint="eastAsia" w:ascii="楷体" w:hAnsi="楷体" w:eastAsia="楷体" w:cs="隶书"/>
          <w:color w:val="auto"/>
          <w:sz w:val="24"/>
          <w:highlight w:val="none"/>
        </w:rPr>
        <w:t xml:space="preserve">5.3.4采购人采购数据中心相关设备、运维服务，按照《绿色数据中心政府采购需求标准（试行）》实施相关采购活动。</w:t>
      </w:r>
      <w:r/>
    </w:p>
    <w:p>
      <w:pPr>
        <w:ind w:firstLine="480"/>
        <w:spacing w:line="360" w:lineRule="auto"/>
        <w:rPr>
          <w:rFonts w:hint="eastAsia" w:ascii="楷体" w:hAnsi="楷体" w:eastAsia="楷体" w:cs="隶书"/>
          <w:color w:val="auto"/>
          <w:sz w:val="24"/>
          <w:highlight w:val="none"/>
        </w:rPr>
      </w:pPr>
      <w:r>
        <w:rPr>
          <w:rFonts w:hint="eastAsia" w:ascii="楷体" w:hAnsi="楷体" w:eastAsia="楷体" w:cs="隶书"/>
          <w:color w:val="auto"/>
          <w:sz w:val="24"/>
          <w:highlight w:val="none"/>
        </w:rPr>
        <w:t xml:space="preserve">5.4 根据国家扶持中小企业的有关政策，采购项目中标人在履约过程中如遇到资金困难，凭政府采购合同在相关金融机构办理授信申请，相关事宜请查阅“</w:t>
      </w:r>
      <w:r>
        <w:rPr>
          <w:rFonts w:hint="eastAsia" w:ascii="楷体" w:hAnsi="楷体" w:eastAsia="楷体" w:cs="隶书"/>
          <w:color w:val="auto"/>
          <w:sz w:val="24"/>
          <w:highlight w:val="none"/>
          <w:lang w:val="en-US" w:eastAsia="zh-CN"/>
        </w:rPr>
        <w:t xml:space="preserve">江苏政府采购网</w:t>
      </w:r>
      <w:r>
        <w:rPr>
          <w:rFonts w:hint="eastAsia" w:ascii="楷体" w:hAnsi="楷体" w:eastAsia="楷体" w:cs="隶书"/>
          <w:color w:val="auto"/>
          <w:sz w:val="24"/>
          <w:highlight w:val="none"/>
        </w:rPr>
        <w:t xml:space="preserve">”网站。</w:t>
      </w:r>
      <w:r/>
    </w:p>
    <w:p>
      <w:pPr>
        <w:ind w:firstLine="480"/>
        <w:spacing w:line="360" w:lineRule="auto"/>
        <w:rPr>
          <w:rFonts w:hint="eastAsia" w:ascii="楷体" w:hAnsi="楷体" w:eastAsia="楷体" w:cs="隶书"/>
          <w:color w:val="auto"/>
          <w:sz w:val="24"/>
          <w:highlight w:val="none"/>
        </w:rPr>
      </w:pPr>
      <w:r>
        <w:rPr>
          <w:rFonts w:hint="eastAsia" w:ascii="楷体" w:hAnsi="楷体" w:eastAsia="楷体" w:cs="隶书"/>
          <w:color w:val="auto"/>
          <w:sz w:val="24"/>
          <w:highlight w:val="none"/>
        </w:rPr>
        <w:t xml:space="preserve">5.5支持创新发展</w:t>
      </w:r>
      <w:r/>
    </w:p>
    <w:p>
      <w:pPr>
        <w:ind w:firstLine="480"/>
        <w:spacing w:line="360" w:lineRule="auto"/>
        <w:rPr>
          <w:rFonts w:hint="eastAsia" w:ascii="楷体" w:hAnsi="楷体" w:eastAsia="楷体" w:cs="隶书"/>
          <w:color w:val="auto"/>
          <w:sz w:val="24"/>
          <w:highlight w:val="none"/>
        </w:rPr>
      </w:pPr>
      <w:r>
        <w:rPr>
          <w:rFonts w:hint="eastAsia" w:ascii="楷体" w:hAnsi="楷体" w:eastAsia="楷体" w:cs="隶书"/>
          <w:color w:val="auto"/>
          <w:sz w:val="24"/>
          <w:highlight w:val="none"/>
        </w:rPr>
        <w:t xml:space="preserve">5.5.1采购人优先采购被认定为重点推广应用、首台（套）重大装备、重点领域首版次软件的自主创新产品。</w:t>
      </w:r>
      <w:r/>
    </w:p>
    <w:p>
      <w:pPr>
        <w:ind w:firstLine="480"/>
        <w:spacing w:line="360" w:lineRule="auto"/>
        <w:rPr>
          <w:rFonts w:hint="eastAsia" w:ascii="楷体" w:hAnsi="楷体" w:eastAsia="楷体" w:cs="隶书"/>
          <w:color w:val="auto"/>
          <w:sz w:val="24"/>
          <w:highlight w:val="none"/>
        </w:rPr>
      </w:pPr>
      <w:r>
        <w:rPr>
          <w:rFonts w:hint="eastAsia" w:ascii="楷体" w:hAnsi="楷体" w:eastAsia="楷体" w:cs="隶书"/>
          <w:color w:val="auto"/>
          <w:sz w:val="24"/>
          <w:highlight w:val="none"/>
        </w:rPr>
        <w:t xml:space="preserve">5.6平等对待内外资企业和符合条件的破产重整企业</w:t>
      </w:r>
      <w:r/>
    </w:p>
    <w:p>
      <w:pPr>
        <w:ind w:firstLine="480"/>
        <w:spacing w:line="360" w:lineRule="auto"/>
        <w:rPr>
          <w:rFonts w:hint="eastAsia" w:ascii="楷体" w:hAnsi="楷体" w:eastAsia="楷体" w:cs="隶书"/>
          <w:color w:val="auto"/>
          <w:sz w:val="24"/>
          <w:highlight w:val="none"/>
        </w:rPr>
      </w:pPr>
      <w:r>
        <w:rPr>
          <w:rFonts w:hint="eastAsia" w:ascii="楷体" w:hAnsi="楷体" w:eastAsia="楷体" w:cs="隶书"/>
          <w:color w:val="auto"/>
          <w:sz w:val="24"/>
          <w:highlight w:val="none"/>
        </w:rPr>
        <w:t xml:space="preserve">5.6.1平等对待内外资企业和符合条件的破产重整企业，切实保障企业公平竞争，平等维护企业的合法利益。</w:t>
      </w:r>
      <w:r/>
    </w:p>
    <w:p>
      <w:pPr>
        <w:ind w:firstLine="480"/>
        <w:spacing w:line="360" w:lineRule="auto"/>
        <w:rPr>
          <w:rFonts w:hint="eastAsia" w:ascii="楷体" w:hAnsi="楷体" w:eastAsia="楷体" w:cs="隶书"/>
          <w:color w:val="auto"/>
          <w:sz w:val="24"/>
          <w:highlight w:val="none"/>
        </w:rPr>
      </w:pPr>
      <w:r>
        <w:rPr>
          <w:rFonts w:hint="eastAsia" w:ascii="楷体" w:hAnsi="楷体" w:eastAsia="楷体" w:cs="隶书"/>
          <w:color w:val="auto"/>
          <w:sz w:val="24"/>
          <w:highlight w:val="none"/>
        </w:rPr>
      </w:r>
      <w:r/>
    </w:p>
    <w:p>
      <w:pPr>
        <w:pStyle w:val="683"/>
        <w:jc w:val="center"/>
        <w:keepLines w:val="0"/>
        <w:keepNext w:val="0"/>
        <w:spacing w:before="0" w:after="0" w:line="360" w:lineRule="auto"/>
        <w:rPr>
          <w:rFonts w:ascii="楷体" w:hAnsi="楷体" w:eastAsia="楷体"/>
          <w:color w:val="auto"/>
          <w:szCs w:val="32"/>
          <w:highlight w:val="none"/>
        </w:rPr>
      </w:pPr>
      <w:r>
        <w:rPr>
          <w:rFonts w:hint="eastAsia" w:ascii="楷体" w:hAnsi="楷体" w:eastAsia="楷体"/>
          <w:color w:val="auto"/>
          <w:szCs w:val="32"/>
          <w:highlight w:val="none"/>
        </w:rPr>
        <w:t xml:space="preserve">二、招标文件</w:t>
      </w:r>
      <w:r/>
    </w:p>
    <w:p>
      <w:pPr>
        <w:pStyle w:val="683"/>
        <w:ind w:firstLine="446"/>
        <w:keepLines w:val="0"/>
        <w:keepNext w:val="0"/>
        <w:spacing w:before="200" w:after="200" w:line="360" w:lineRule="auto"/>
        <w:rPr>
          <w:rFonts w:ascii="楷体" w:hAnsi="楷体" w:eastAsia="楷体"/>
          <w:color w:val="auto"/>
          <w:sz w:val="30"/>
          <w:highlight w:val="none"/>
        </w:rPr>
      </w:pPr>
      <w:r/>
      <w:bookmarkStart w:id="61" w:name="_Toc92168008"/>
      <w:r/>
      <w:bookmarkStart w:id="62" w:name="_Toc20732976"/>
      <w:r/>
      <w:bookmarkStart w:id="63" w:name="_Toc98669339"/>
      <w:r/>
      <w:bookmarkStart w:id="64" w:name="_Toc100386042"/>
      <w:r/>
      <w:bookmarkStart w:id="65" w:name="_Toc98669697"/>
      <w:r>
        <w:rPr>
          <w:rFonts w:hint="eastAsia" w:ascii="楷体" w:hAnsi="楷体" w:eastAsia="楷体"/>
          <w:color w:val="auto"/>
          <w:sz w:val="30"/>
          <w:highlight w:val="none"/>
        </w:rPr>
        <w:t xml:space="preserve">6.招标文件组成</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6.1 招标文件包括：</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（1）投标邀请</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（2）投标人须知                  </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（3）拟签订的合同文本</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（4）采购需求</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（5）评标办法和标准</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（6）投标文件（格式）</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6.2 投标人获取本文件后，应认真阅读本文件中所有的事项、格式条款和规范等要求。</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6.3 </w:t>
      </w:r>
      <w:r>
        <w:rPr>
          <w:rFonts w:hint="eastAsia" w:ascii="楷体" w:hAnsi="楷体" w:eastAsia="楷体"/>
          <w:b/>
          <w:color w:val="auto"/>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color w:val="auto"/>
          <w:sz w:val="24"/>
          <w:highlight w:val="none"/>
        </w:rPr>
        <w:t xml:space="preserve">。</w:t>
      </w:r>
      <w:r/>
    </w:p>
    <w:p>
      <w:pPr>
        <w:pStyle w:val="683"/>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7．招标文件的澄清</w:t>
      </w:r>
      <w:bookmarkEnd w:id="61"/>
      <w:r/>
      <w:bookmarkEnd w:id="62"/>
      <w:r/>
      <w:bookmarkEnd w:id="63"/>
      <w:r/>
      <w:bookmarkEnd w:id="64"/>
      <w:r/>
      <w:bookmarkEnd w:id="65"/>
      <w:r/>
      <w:bookmarkStart w:id="66" w:name="_Toc100386043"/>
      <w:r/>
      <w:bookmarkStart w:id="67" w:name="_Toc92168009"/>
      <w:r/>
      <w:bookmarkStart w:id="68" w:name="_Toc20732977"/>
      <w:r/>
      <w:bookmarkStart w:id="69" w:name="_Toc98669340"/>
      <w:r/>
      <w:bookmarkStart w:id="70" w:name="_Toc98669698"/>
      <w:r>
        <w:rPr>
          <w:rFonts w:hint="eastAsia" w:ascii="楷体" w:hAnsi="楷体" w:eastAsia="楷体"/>
          <w:color w:val="auto"/>
          <w:sz w:val="30"/>
          <w:highlight w:val="none"/>
        </w:rPr>
        <w:t xml:space="preserve">和修改</w:t>
      </w:r>
      <w:bookmarkEnd w:id="66"/>
      <w:r/>
      <w:bookmarkEnd w:id="67"/>
      <w:r/>
      <w:bookmarkEnd w:id="68"/>
      <w:r/>
      <w:bookmarkEnd w:id="69"/>
      <w:r/>
      <w:bookmarkEnd w:id="70"/>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7.1 任何要求对招标文件进行澄清的潜在投标人，应及时联系项目联系人。</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7.2 </w:t>
      </w:r>
      <w:r>
        <w:rPr>
          <w:rFonts w:hint="eastAsia" w:ascii="楷体" w:hAnsi="楷体" w:eastAsia="楷体"/>
          <w:b/>
          <w:color w:val="auto"/>
          <w:sz w:val="24"/>
          <w:highlight w:val="non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pStyle w:val="683"/>
        <w:keepLines w:val="0"/>
        <w:keepNext w:val="0"/>
        <w:spacing w:before="0" w:after="0" w:line="360" w:lineRule="auto"/>
        <w:tabs>
          <w:tab w:val="left" w:pos="492" w:leader="none"/>
        </w:tabs>
        <w:rPr>
          <w:rFonts w:ascii="楷体" w:hAnsi="楷体" w:eastAsia="楷体"/>
          <w:b w:val="0"/>
          <w:color w:val="auto"/>
          <w:sz w:val="24"/>
          <w:szCs w:val="24"/>
          <w:highlight w:val="none"/>
        </w:rPr>
      </w:pPr>
      <w:r>
        <w:rPr>
          <w:rFonts w:hint="eastAsia" w:ascii="楷体" w:hAnsi="楷体" w:eastAsia="楷体"/>
          <w:color w:val="auto"/>
          <w:sz w:val="24"/>
          <w:highlight w:val="none"/>
        </w:rPr>
        <w:tab/>
      </w:r>
      <w:r>
        <w:rPr>
          <w:rFonts w:hint="eastAsia" w:ascii="楷体" w:hAnsi="楷体" w:eastAsia="楷体"/>
          <w:b w:val="0"/>
          <w:color w:val="auto"/>
          <w:sz w:val="24"/>
          <w:szCs w:val="24"/>
          <w:highlight w:val="none"/>
        </w:rPr>
        <w:t xml:space="preserve">7.5 如澄清或修改公告有重新发布招标文件的，投标人应下载最新发布的招标文件制作投标文件。因投标人自身原因未能及时获取的，一切后果由投标人自行承担。</w:t>
      </w:r>
      <w:r/>
    </w:p>
    <w:p>
      <w:pPr>
        <w:pStyle w:val="683"/>
        <w:jc w:val="center"/>
        <w:keepLines w:val="0"/>
        <w:keepNext w:val="0"/>
        <w:spacing w:before="200" w:after="200" w:line="360" w:lineRule="auto"/>
        <w:rPr>
          <w:rFonts w:ascii="楷体" w:hAnsi="楷体" w:eastAsia="楷体"/>
          <w:color w:val="auto"/>
          <w:szCs w:val="32"/>
          <w:highlight w:val="none"/>
        </w:rPr>
      </w:pPr>
      <w:r>
        <w:rPr>
          <w:rFonts w:hint="eastAsia" w:ascii="楷体" w:hAnsi="楷体" w:eastAsia="楷体"/>
          <w:color w:val="auto"/>
          <w:szCs w:val="32"/>
          <w:highlight w:val="none"/>
        </w:rPr>
        <w:t xml:space="preserve">三、投标文件</w:t>
      </w:r>
      <w:r/>
    </w:p>
    <w:p>
      <w:pPr>
        <w:pStyle w:val="683"/>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8.编制投标文件的工具</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8.1 投标人须通过“苏采云”系统平台提供的最新响应文件制作软件编制投标文件。</w:t>
      </w:r>
      <w:r/>
    </w:p>
    <w:p>
      <w:pPr>
        <w:pStyle w:val="683"/>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9.投标文件语言及度量衡单位</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9.2 投标文件中所使用的计量单位除招标文件中另有特殊规定外，一律使用法定计量单位。</w:t>
      </w:r>
      <w:r/>
    </w:p>
    <w:p>
      <w:pPr>
        <w:pStyle w:val="683"/>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10.投标文件的构成</w:t>
      </w:r>
      <w:r/>
    </w:p>
    <w:p>
      <w:pPr>
        <w:pStyle w:val="872"/>
        <w:ind w:firstLine="425"/>
        <w:spacing w:line="360" w:lineRule="auto"/>
        <w:widowControl/>
        <w:rPr>
          <w:rFonts w:ascii="楷体" w:hAnsi="楷体" w:eastAsia="楷体"/>
          <w:color w:val="auto"/>
          <w:sz w:val="24"/>
          <w:highlight w:val="none"/>
        </w:rPr>
      </w:pPr>
      <w:r>
        <w:rPr>
          <w:rFonts w:hint="eastAsia" w:ascii="楷体" w:hAnsi="楷体" w:eastAsia="楷体"/>
          <w:color w:val="auto"/>
          <w:sz w:val="24"/>
          <w:highlight w:val="none"/>
        </w:rPr>
        <w:t xml:space="preserve">10.1 投标文件分为资格部分、商务部分、技术部分和价格部分。</w:t>
      </w:r>
      <w:r/>
    </w:p>
    <w:p>
      <w:pPr>
        <w:pStyle w:val="872"/>
        <w:ind w:firstLine="425"/>
        <w:spacing w:line="360" w:lineRule="auto"/>
        <w:widowControl/>
        <w:rPr>
          <w:rFonts w:ascii="楷体" w:hAnsi="楷体" w:eastAsia="楷体"/>
          <w:color w:val="auto"/>
          <w:sz w:val="24"/>
          <w:highlight w:val="none"/>
        </w:rPr>
      </w:pPr>
      <w:r>
        <w:rPr>
          <w:rFonts w:hint="eastAsia" w:ascii="楷体" w:hAnsi="楷体" w:eastAsia="楷体"/>
          <w:color w:val="auto"/>
          <w:sz w:val="24"/>
          <w:highlight w:val="none"/>
        </w:rPr>
        <w:t xml:space="preserve">10.2 资格部分系指投标人提交的证明其有资格参加投标的文件。</w:t>
      </w:r>
      <w:r/>
    </w:p>
    <w:p>
      <w:pPr>
        <w:pStyle w:val="872"/>
        <w:ind w:firstLine="425"/>
        <w:spacing w:line="360" w:lineRule="auto"/>
        <w:widowControl/>
        <w:rPr>
          <w:rFonts w:ascii="楷体" w:hAnsi="楷体" w:eastAsia="楷体"/>
          <w:color w:val="auto"/>
          <w:sz w:val="24"/>
          <w:highlight w:val="none"/>
        </w:rPr>
      </w:pPr>
      <w:r>
        <w:rPr>
          <w:rFonts w:hint="eastAsia" w:ascii="楷体" w:hAnsi="楷体" w:eastAsia="楷体"/>
          <w:color w:val="auto"/>
          <w:sz w:val="24"/>
          <w:highlight w:val="none"/>
        </w:rPr>
        <w:t xml:space="preserve">10.2 商务部分系指投标人提交的证明其中标后有能力履行合同的文件。</w:t>
      </w:r>
      <w:r/>
    </w:p>
    <w:p>
      <w:pPr>
        <w:pStyle w:val="872"/>
        <w:ind w:firstLine="425"/>
        <w:spacing w:line="360" w:lineRule="auto"/>
        <w:widowControl/>
        <w:rPr>
          <w:rFonts w:ascii="楷体" w:hAnsi="楷体" w:eastAsia="楷体"/>
          <w:color w:val="auto"/>
          <w:sz w:val="24"/>
          <w:highlight w:val="none"/>
        </w:rPr>
      </w:pPr>
      <w:r>
        <w:rPr>
          <w:rFonts w:hint="eastAsia" w:ascii="楷体" w:hAnsi="楷体" w:eastAsia="楷体"/>
          <w:color w:val="auto"/>
          <w:sz w:val="24"/>
          <w:highlight w:val="none"/>
        </w:rPr>
        <w:t xml:space="preserve">10.3 技术部分系指投标人提交的能够证明投标人提供的货物（服务）符合招标文件规定的文件。</w:t>
      </w:r>
      <w:r/>
    </w:p>
    <w:p>
      <w:pPr>
        <w:pStyle w:val="872"/>
        <w:ind w:firstLine="425"/>
        <w:spacing w:line="360" w:lineRule="auto"/>
        <w:widowControl/>
        <w:rPr>
          <w:rFonts w:ascii="楷体" w:hAnsi="楷体" w:eastAsia="楷体"/>
          <w:color w:val="auto"/>
          <w:sz w:val="24"/>
          <w:highlight w:val="none"/>
        </w:rPr>
      </w:pPr>
      <w:r>
        <w:rPr>
          <w:rFonts w:hint="eastAsia" w:ascii="楷体" w:hAnsi="楷体" w:eastAsia="楷体"/>
          <w:color w:val="auto"/>
          <w:sz w:val="24"/>
          <w:highlight w:val="none"/>
        </w:rPr>
        <w:t xml:space="preserve">10.4 具体填写格式详见招标文件第六部分。</w:t>
      </w:r>
      <w:r/>
    </w:p>
    <w:p>
      <w:pPr>
        <w:pStyle w:val="683"/>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11．投标文件的编制</w:t>
      </w:r>
      <w:r/>
    </w:p>
    <w:p>
      <w:pPr>
        <w:ind w:left="1" w:firstLine="480"/>
        <w:spacing w:line="360" w:lineRule="auto"/>
        <w:rPr>
          <w:rFonts w:ascii="楷体" w:hAnsi="楷体" w:eastAsia="楷体"/>
          <w:b/>
          <w:color w:val="auto"/>
          <w:sz w:val="24"/>
          <w:highlight w:val="none"/>
        </w:rPr>
      </w:pPr>
      <w:r>
        <w:rPr>
          <w:rFonts w:hint="eastAsia" w:ascii="楷体" w:hAnsi="楷体" w:eastAsia="楷体"/>
          <w:color w:val="auto"/>
          <w:sz w:val="24"/>
          <w:highlight w:val="none"/>
        </w:rPr>
        <w:t xml:space="preserve">11.1 投标人应仔细阅读招标文件，按照招标文件的要求编制投标文件。投标文件应当对招标文件提出的要求和条件作出明确响应。</w:t>
      </w:r>
      <w:r/>
    </w:p>
    <w:p>
      <w:pPr>
        <w:ind w:left="1" w:firstLine="480"/>
        <w:spacing w:line="360" w:lineRule="auto"/>
        <w:rPr>
          <w:rFonts w:ascii="楷体" w:hAnsi="楷体" w:eastAsia="楷体"/>
          <w:b/>
          <w:color w:val="auto"/>
          <w:sz w:val="24"/>
          <w:highlight w:val="none"/>
        </w:rPr>
      </w:pPr>
      <w:r>
        <w:rPr>
          <w:rFonts w:hint="eastAsia" w:ascii="楷体" w:hAnsi="楷体" w:eastAsia="楷体"/>
          <w:color w:val="auto"/>
          <w:sz w:val="24"/>
          <w:highlight w:val="none"/>
        </w:rPr>
        <w:t xml:space="preserve">11.2 </w:t>
      </w:r>
      <w:r>
        <w:rPr>
          <w:rFonts w:hint="eastAsia" w:ascii="楷体" w:hAnsi="楷体" w:eastAsia="楷体"/>
          <w:b/>
          <w:color w:val="auto"/>
          <w:sz w:val="24"/>
          <w:highlight w:val="none"/>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ascii="楷体" w:hAnsi="楷体" w:eastAsia="楷体"/>
          <w:b/>
          <w:color w:val="auto"/>
          <w:sz w:val="24"/>
          <w:highlight w:val="none"/>
        </w:rPr>
      </w:pPr>
      <w:r>
        <w:rPr>
          <w:rFonts w:hint="eastAsia" w:ascii="楷体" w:hAnsi="楷体" w:eastAsia="楷体"/>
          <w:color w:val="auto"/>
          <w:sz w:val="24"/>
          <w:highlight w:val="none"/>
        </w:rPr>
        <w:t xml:space="preserve">11.4 </w:t>
      </w:r>
      <w:r>
        <w:rPr>
          <w:rFonts w:hint="eastAsia" w:ascii="楷体" w:hAnsi="楷体" w:eastAsia="楷体"/>
          <w:b/>
          <w:color w:val="auto"/>
          <w:sz w:val="24"/>
          <w:highlight w:val="none"/>
        </w:rPr>
        <w:t xml:space="preserve">投标人必须保证投标文件所提供的全部资料合法、真实、可靠。</w:t>
      </w:r>
      <w:r/>
    </w:p>
    <w:p>
      <w:pPr>
        <w:ind w:firstLine="446"/>
        <w:spacing w:before="240" w:after="240" w:line="360" w:lineRule="auto"/>
        <w:rPr>
          <w:rFonts w:ascii="楷体" w:hAnsi="楷体" w:eastAsia="楷体"/>
          <w:color w:val="auto"/>
          <w:sz w:val="24"/>
          <w:highlight w:val="none"/>
        </w:rPr>
      </w:pPr>
      <w:r>
        <w:rPr>
          <w:rFonts w:hint="eastAsia" w:ascii="楷体" w:hAnsi="楷体" w:eastAsia="楷体"/>
          <w:b/>
          <w:color w:val="auto"/>
          <w:sz w:val="30"/>
          <w:highlight w:val="none"/>
        </w:rPr>
        <w:t xml:space="preserve">13．投标保证金</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13.1 本项目不收投标保证金。</w:t>
      </w:r>
      <w:r/>
    </w:p>
    <w:p>
      <w:pPr>
        <w:pStyle w:val="683"/>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14．投标有效期</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14.1 投标有效期为：投标文件自</w:t>
      </w:r>
      <w:r>
        <w:rPr>
          <w:rFonts w:hint="eastAsia" w:ascii="楷体" w:hAnsi="楷体" w:eastAsia="楷体" w:cs="宋体"/>
          <w:color w:val="auto"/>
          <w:sz w:val="24"/>
          <w:szCs w:val="28"/>
          <w:highlight w:val="none"/>
        </w:rPr>
        <w:t xml:space="preserve">提交投标文件截止时间</w:t>
      </w:r>
      <w:r>
        <w:rPr>
          <w:rFonts w:hint="eastAsia" w:ascii="楷体" w:hAnsi="楷体" w:eastAsia="楷体"/>
          <w:color w:val="auto"/>
          <w:sz w:val="24"/>
          <w:highlight w:val="none"/>
        </w:rPr>
        <w:t xml:space="preserve">之日起90天内有效。投标人一旦获取了本招标文件并参加投标，即被认为接受了投标有效期的约定。</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40" w:after="240" w:line="360" w:lineRule="auto"/>
        <w:rPr>
          <w:rFonts w:ascii="楷体" w:hAnsi="楷体" w:eastAsia="楷体"/>
          <w:b/>
          <w:color w:val="auto"/>
          <w:sz w:val="30"/>
          <w:highlight w:val="none"/>
        </w:rPr>
      </w:pPr>
      <w:r>
        <w:rPr>
          <w:rFonts w:hint="eastAsia" w:ascii="楷体" w:hAnsi="楷体" w:eastAsia="楷体"/>
          <w:b/>
          <w:color w:val="auto"/>
          <w:sz w:val="30"/>
          <w:highlight w:val="none"/>
        </w:rPr>
        <w:t xml:space="preserve">15.投标文件的式样和签署</w:t>
      </w:r>
      <w:r/>
    </w:p>
    <w:p>
      <w:pPr>
        <w:ind w:firstLine="42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15.1 投标人应通过响应文件制作软件使用数字认证证书对投标文件进行合成、电子签章及加密打包。</w:t>
      </w:r>
      <w:r/>
    </w:p>
    <w:p>
      <w:pPr>
        <w:pStyle w:val="683"/>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16．投标文件的提交</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16.1 投标文件提交</w:t>
      </w:r>
      <w:r/>
    </w:p>
    <w:p>
      <w:pPr>
        <w:ind w:left="1" w:firstLine="480"/>
        <w:spacing w:line="360" w:lineRule="auto"/>
        <w:rPr>
          <w:rFonts w:ascii="楷体" w:hAnsi="楷体" w:eastAsia="楷体"/>
          <w:b/>
          <w:color w:val="auto"/>
          <w:sz w:val="24"/>
          <w:highlight w:val="none"/>
          <w:u w:val="single"/>
        </w:rPr>
      </w:pPr>
      <w:r>
        <w:rPr>
          <w:rFonts w:hint="eastAsia" w:ascii="楷体" w:hAnsi="楷体" w:eastAsia="楷体"/>
          <w:color w:val="auto"/>
          <w:sz w:val="24"/>
          <w:highlight w:val="none"/>
        </w:rPr>
        <w:t xml:space="preserve">16.1.1 投标人须在招标文件规定的截止时间前，通过响应文件编制软件或登录电子交易平台在规定时间内完成提交，提交成功后系统将发送投标回执。</w:t>
      </w:r>
      <w:r>
        <w:rPr>
          <w:rFonts w:hint="eastAsia" w:ascii="楷体" w:hAnsi="楷体" w:eastAsia="楷体"/>
          <w:b/>
          <w:color w:val="auto"/>
          <w:sz w:val="24"/>
          <w:highlight w:val="none"/>
          <w:u w:val="single"/>
        </w:rPr>
        <w:t xml:space="preserve">时间以电子交易平台时间为准。</w:t>
      </w:r>
      <w:r/>
    </w:p>
    <w:p>
      <w:pPr>
        <w:ind w:left="1" w:firstLine="480"/>
        <w:spacing w:line="360" w:lineRule="auto"/>
        <w:rPr>
          <w:rFonts w:ascii="楷体" w:hAnsi="楷体" w:eastAsia="楷体"/>
          <w:b/>
          <w:color w:val="auto"/>
          <w:sz w:val="24"/>
          <w:highlight w:val="none"/>
          <w:u w:val="single"/>
        </w:rPr>
      </w:pPr>
      <w:r>
        <w:rPr>
          <w:rFonts w:hint="eastAsia" w:ascii="楷体" w:hAnsi="楷体" w:eastAsia="楷体"/>
          <w:color w:val="auto"/>
          <w:sz w:val="24"/>
          <w:highlight w:val="none"/>
        </w:rPr>
        <w:t xml:space="preserve">16.1.2 </w:t>
      </w:r>
      <w:r>
        <w:rPr>
          <w:rFonts w:hint="eastAsia" w:ascii="楷体" w:hAnsi="楷体" w:eastAsia="楷体"/>
          <w:b/>
          <w:color w:val="auto"/>
          <w:sz w:val="24"/>
          <w:highlight w:val="none"/>
          <w:u w:val="single"/>
        </w:rPr>
        <w:t xml:space="preserve">截止时间以后提交的投标文件，电子交易平台将拒绝接收。投标人应充分考虑网络环境、网络带宽等风险因素。</w:t>
      </w:r>
      <w:r/>
    </w:p>
    <w:p>
      <w:pPr>
        <w:ind w:firstLine="480"/>
        <w:spacing w:line="360" w:lineRule="auto"/>
        <w:rPr>
          <w:rFonts w:ascii="楷体" w:hAnsi="楷体" w:eastAsia="楷体"/>
          <w:b/>
          <w:color w:val="auto"/>
          <w:sz w:val="24"/>
          <w:szCs w:val="20"/>
          <w:highlight w:val="none"/>
          <w:u w:val="single"/>
        </w:rPr>
      </w:pPr>
      <w:r>
        <w:rPr>
          <w:rFonts w:hint="eastAsia" w:ascii="楷体" w:hAnsi="楷体" w:eastAsia="楷体"/>
          <w:color w:val="auto"/>
          <w:sz w:val="24"/>
          <w:highlight w:val="none"/>
        </w:rPr>
        <w:t xml:space="preserve">16.1.3 </w:t>
      </w:r>
      <w:r>
        <w:rPr>
          <w:rFonts w:hint="eastAsia" w:ascii="楷体" w:hAnsi="楷体" w:eastAsia="楷体"/>
          <w:b/>
          <w:color w:val="auto"/>
          <w:sz w:val="24"/>
          <w:szCs w:val="20"/>
          <w:highlight w:val="none"/>
          <w:u w:val="single"/>
        </w:rPr>
        <w:t xml:space="preserve">提交投标文件时，投标人须使用制作该投标文件的同一数字认证证书进行提交操作。</w:t>
      </w:r>
      <w:r/>
    </w:p>
    <w:p>
      <w:pPr>
        <w:ind w:firstLine="480"/>
        <w:spacing w:line="360" w:lineRule="auto"/>
        <w:rPr>
          <w:rFonts w:ascii="楷体" w:hAnsi="楷体" w:eastAsia="楷体"/>
          <w:b/>
          <w:color w:val="auto"/>
          <w:sz w:val="24"/>
          <w:highlight w:val="none"/>
          <w:u w:val="single"/>
        </w:rPr>
      </w:pPr>
      <w:r>
        <w:rPr>
          <w:rFonts w:hint="eastAsia" w:ascii="楷体" w:hAnsi="楷体" w:eastAsia="楷体"/>
          <w:color w:val="auto"/>
          <w:sz w:val="24"/>
          <w:highlight w:val="none"/>
        </w:rPr>
        <w:t xml:space="preserve">16.1.4</w:t>
      </w:r>
      <w:r>
        <w:rPr>
          <w:rFonts w:hint="eastAsia" w:ascii="楷体" w:hAnsi="楷体" w:eastAsia="楷体"/>
          <w:b/>
          <w:color w:val="auto"/>
          <w:sz w:val="24"/>
          <w:highlight w:val="none"/>
          <w:u w:val="single"/>
        </w:rPr>
        <w:t xml:space="preserve">提交完成后至解密前，</w:t>
      </w:r>
      <w:r>
        <w:rPr>
          <w:rFonts w:hint="eastAsia" w:ascii="楷体" w:hAnsi="楷体" w:eastAsia="楷体"/>
          <w:b/>
          <w:color w:val="auto"/>
          <w:sz w:val="24"/>
          <w:szCs w:val="20"/>
          <w:highlight w:val="none"/>
          <w:u w:val="single"/>
        </w:rPr>
        <w:t xml:space="preserve">投标人</w:t>
      </w:r>
      <w:r>
        <w:rPr>
          <w:rFonts w:hint="eastAsia" w:ascii="楷体" w:hAnsi="楷体" w:eastAsia="楷体"/>
          <w:b/>
          <w:color w:val="auto"/>
          <w:sz w:val="24"/>
          <w:highlight w:val="non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16.1.5因不可抗力事件造成的投标文件的损坏、丢失的，采购代理机构不承担责任。</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16.2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683"/>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17．投标文件的补充、修改或者撤回</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17.1 </w:t>
      </w:r>
      <w:r>
        <w:rPr>
          <w:rFonts w:ascii="楷体" w:hAnsi="楷体" w:eastAsia="楷体"/>
          <w:color w:val="auto"/>
          <w:sz w:val="24"/>
          <w:highlight w:val="none"/>
        </w:rPr>
        <w:t xml:space="preserve">在提交截止时间前</w:t>
      </w:r>
      <w:r>
        <w:rPr>
          <w:rFonts w:hint="eastAsia" w:ascii="楷体" w:hAnsi="楷体" w:eastAsia="楷体"/>
          <w:color w:val="auto"/>
          <w:sz w:val="24"/>
          <w:highlight w:val="none"/>
        </w:rPr>
        <w:t xml:space="preserve">，</w:t>
      </w:r>
      <w:r>
        <w:rPr>
          <w:rFonts w:ascii="楷体" w:hAnsi="楷体" w:eastAsia="楷体"/>
          <w:color w:val="auto"/>
          <w:sz w:val="24"/>
          <w:highlight w:val="none"/>
        </w:rPr>
        <w:t xml:space="preserve">投标人可以对所</w:t>
      </w:r>
      <w:r>
        <w:rPr>
          <w:rFonts w:hint="eastAsia" w:ascii="楷体" w:hAnsi="楷体" w:eastAsia="楷体"/>
          <w:color w:val="auto"/>
          <w:sz w:val="24"/>
          <w:highlight w:val="none"/>
        </w:rPr>
        <w:t xml:space="preserve">提交</w:t>
      </w:r>
      <w:r>
        <w:rPr>
          <w:rFonts w:ascii="楷体" w:hAnsi="楷体" w:eastAsia="楷体"/>
          <w:color w:val="auto"/>
          <w:sz w:val="24"/>
          <w:highlight w:val="none"/>
        </w:rPr>
        <w:t xml:space="preserve">的投标文件进行</w:t>
      </w:r>
      <w:r>
        <w:rPr>
          <w:rFonts w:hint="eastAsia" w:ascii="楷体" w:hAnsi="楷体" w:eastAsia="楷体"/>
          <w:color w:val="auto"/>
          <w:sz w:val="24"/>
          <w:highlight w:val="none"/>
        </w:rPr>
        <w:t xml:space="preserve">补充、修改或者撤回</w:t>
      </w:r>
      <w:r>
        <w:rPr>
          <w:rFonts w:ascii="楷体" w:hAnsi="楷体" w:eastAsia="楷体"/>
          <w:color w:val="auto"/>
          <w:sz w:val="24"/>
          <w:highlight w:val="none"/>
        </w:rPr>
        <w:t xml:space="preserve">。</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17.2 投标人在提交截止时间前需要对投标文件进行补充、修改的，应当使用响应文件制作软件重新制作并提交。</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17.3 在提交截止时间之后，投标人不得对其投标文件作任何修改或撤回。</w:t>
      </w:r>
      <w:r/>
    </w:p>
    <w:p>
      <w:pPr>
        <w:pStyle w:val="683"/>
        <w:ind w:firstLine="480"/>
        <w:jc w:val="left"/>
        <w:keepLines w:val="0"/>
        <w:keepNext w:val="0"/>
        <w:spacing w:before="0" w:after="0" w:line="360" w:lineRule="auto"/>
        <w:rPr>
          <w:rFonts w:ascii="楷体" w:hAnsi="楷体" w:eastAsia="楷体"/>
          <w:b w:val="0"/>
          <w:color w:val="auto"/>
          <w:sz w:val="24"/>
          <w:szCs w:val="24"/>
          <w:highlight w:val="none"/>
        </w:rPr>
      </w:pPr>
      <w:r>
        <w:rPr>
          <w:rFonts w:hint="eastAsia" w:ascii="楷体" w:hAnsi="楷体" w:eastAsia="楷体"/>
          <w:b w:val="0"/>
          <w:color w:val="auto"/>
          <w:sz w:val="24"/>
          <w:szCs w:val="24"/>
          <w:highlight w:val="none"/>
        </w:rPr>
        <w:t xml:space="preserve">17.4 在提交截止时间至招标文件中规定的投标有效期满之间，投标人不得撤回其投标。</w:t>
      </w:r>
      <w:r/>
    </w:p>
    <w:p>
      <w:pPr>
        <w:pStyle w:val="683"/>
        <w:ind w:firstLine="643"/>
        <w:jc w:val="center"/>
        <w:keepLines w:val="0"/>
        <w:keepNext w:val="0"/>
        <w:spacing w:before="200" w:after="200" w:line="360" w:lineRule="auto"/>
        <w:rPr>
          <w:rFonts w:ascii="楷体" w:hAnsi="楷体" w:eastAsia="楷体"/>
          <w:color w:val="auto"/>
          <w:szCs w:val="32"/>
          <w:highlight w:val="none"/>
        </w:rPr>
      </w:pPr>
      <w:r>
        <w:rPr>
          <w:rFonts w:hint="eastAsia" w:ascii="楷体" w:hAnsi="楷体" w:eastAsia="楷体"/>
          <w:color w:val="auto"/>
          <w:szCs w:val="32"/>
          <w:highlight w:val="none"/>
        </w:rPr>
        <w:t xml:space="preserve">五、开标及评标</w:t>
      </w:r>
      <w:r/>
    </w:p>
    <w:p>
      <w:pPr>
        <w:pStyle w:val="683"/>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18．开标</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18.1 采购代理机构将按招标文件规定的时间、地点主持开标。</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18.2 投标人应当在开标前做好充分准备，使用制作该投标文件的同一数字认证证书准时参加开标。</w:t>
      </w:r>
      <w:r/>
    </w:p>
    <w:p>
      <w:pPr>
        <w:ind w:left="1" w:firstLine="482"/>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18.3 投标人不足3家，不进入解密程序。</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18.4 开标时，采购代理机构将在系统内发出解密的指令，投标人自行实施解密，限定在主持人发布解密指令后</w:t>
      </w:r>
      <w:r>
        <w:rPr>
          <w:rFonts w:hint="eastAsia" w:ascii="楷体" w:hAnsi="楷体" w:eastAsia="楷体"/>
          <w:color w:val="auto"/>
          <w:sz w:val="24"/>
          <w:highlight w:val="none"/>
          <w:u w:val="single"/>
        </w:rPr>
        <w:t xml:space="preserve">15</w:t>
      </w:r>
      <w:r>
        <w:rPr>
          <w:rFonts w:hint="eastAsia" w:ascii="楷体" w:hAnsi="楷体" w:eastAsia="楷体"/>
          <w:color w:val="auto"/>
          <w:sz w:val="24"/>
          <w:highlight w:val="none"/>
        </w:rPr>
        <w:t xml:space="preserve">分钟内完成（解密时间不得小于15分钟）。解密时，投标人必须使用与制作投标文件时同一数字认证证书对投标文件进行解密，否则解密将会失败。</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18.5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b/>
          <w:color w:val="auto"/>
          <w:sz w:val="24"/>
          <w:highlight w:val="none"/>
        </w:rPr>
        <w:t xml:space="preserve">若解密成功的投标人不足三家，不进入后续程序。</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18.6本项目在限定的解密时间内，只要有任一家投标人解密成功，即视为电子交易平台运行无故障。</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18.7 电子投标文件解密全部完成后，按</w:t>
      </w:r>
      <w:r>
        <w:rPr>
          <w:rFonts w:hint="eastAsia" w:ascii="楷体" w:hAnsi="楷体" w:eastAsia="楷体"/>
          <w:b/>
          <w:color w:val="auto"/>
          <w:sz w:val="24"/>
          <w:highlight w:val="none"/>
        </w:rPr>
        <w:t xml:space="preserve">投标文件解密成功顺序</w:t>
      </w:r>
      <w:r>
        <w:rPr>
          <w:rFonts w:hint="eastAsia" w:ascii="楷体" w:hAnsi="楷体" w:eastAsia="楷体"/>
          <w:color w:val="auto"/>
          <w:sz w:val="24"/>
          <w:highlight w:val="none"/>
        </w:rPr>
        <w:t xml:space="preserve">向所有投标人宣布投标人名称、投标价格以及招标文件规定的其他内容。</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18.8 电子交易平台自动记录开标过程，由参加开标的各投标人代表和相关工作人员确认开标结果。</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18.9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18.10 投标人须配合开标工作，否则一切后果由投标人自行承担。</w:t>
      </w:r>
      <w:r/>
    </w:p>
    <w:p>
      <w:pPr>
        <w:pStyle w:val="683"/>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19.投标人资格审查</w:t>
      </w:r>
      <w:r/>
    </w:p>
    <w:p>
      <w:pPr>
        <w:pStyle w:val="693"/>
        <w:ind w:firstLine="480"/>
        <w:spacing w:line="360" w:lineRule="auto"/>
        <w:rPr>
          <w:rFonts w:ascii="楷体" w:hAnsi="楷体" w:eastAsia="楷体"/>
          <w:b/>
          <w:color w:val="auto"/>
          <w:sz w:val="24"/>
          <w:highlight w:val="none"/>
        </w:rPr>
      </w:pPr>
      <w:r>
        <w:rPr>
          <w:rFonts w:hint="eastAsia" w:ascii="楷体" w:hAnsi="楷体" w:eastAsia="楷体"/>
          <w:color w:val="auto"/>
          <w:sz w:val="24"/>
          <w:highlight w:val="none"/>
        </w:rPr>
        <w:t xml:space="preserve">19.1 开标结束后，采购人或者采购代理机构将依法对投标人的资格进行审查。</w:t>
      </w:r>
      <w:r>
        <w:rPr>
          <w:rFonts w:hint="eastAsia" w:ascii="楷体" w:hAnsi="楷体" w:eastAsia="楷体"/>
          <w:b/>
          <w:color w:val="auto"/>
          <w:sz w:val="24"/>
          <w:highlight w:val="none"/>
        </w:rPr>
        <w:t xml:space="preserve">合格投标人不足3家的，不进入后续程序。</w:t>
      </w:r>
      <w:r/>
    </w:p>
    <w:p>
      <w:pPr>
        <w:pStyle w:val="683"/>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20．评标委员会组成</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20.1 评标委员会由采购人代表和评审专家组成，成员人数应当为5人以上单数，其中评审专家不得少于成员总数的三分之二。</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采购项目符合下列情形之一的，评标委员会成员人数应当为7人以上单数：</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（一）采购预算金额在1000万元以上；</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（二）技术复杂；</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（三）社会影响较大。</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评标委员会成员名单在评标结果公告前应当保密。</w:t>
      </w:r>
      <w:r/>
    </w:p>
    <w:p>
      <w:pPr>
        <w:pStyle w:val="683"/>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21.投标人符合性审查</w:t>
      </w:r>
      <w:r/>
    </w:p>
    <w:p>
      <w:pPr>
        <w:pStyle w:val="693"/>
        <w:ind w:firstLine="480"/>
        <w:spacing w:line="360" w:lineRule="auto"/>
        <w:rPr>
          <w:rFonts w:ascii="楷体" w:hAnsi="楷体" w:eastAsia="楷体"/>
          <w:b/>
          <w:color w:val="auto"/>
          <w:sz w:val="24"/>
          <w:highlight w:val="none"/>
        </w:rPr>
      </w:pPr>
      <w:r>
        <w:rPr>
          <w:rFonts w:hint="eastAsia" w:ascii="楷体" w:hAnsi="楷体" w:eastAsia="楷体"/>
          <w:color w:val="auto"/>
          <w:sz w:val="24"/>
          <w:highlight w:val="none"/>
        </w:rPr>
        <w:t xml:space="preserve">21.1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b/>
          <w:color w:val="auto"/>
          <w:sz w:val="24"/>
          <w:highlight w:val="none"/>
        </w:rPr>
        <w:t xml:space="preserve">符合性审查合格投标人不足3家的，不进入详细评审环节。</w:t>
      </w:r>
      <w:r/>
    </w:p>
    <w:p>
      <w:pPr>
        <w:pStyle w:val="683"/>
        <w:ind w:firstLine="480"/>
        <w:keepLines w:val="0"/>
        <w:keepNext w:val="0"/>
        <w:spacing w:before="0" w:after="0" w:line="360" w:lineRule="auto"/>
        <w:rPr>
          <w:rFonts w:ascii="楷体" w:hAnsi="楷体" w:eastAsia="楷体"/>
          <w:b w:val="0"/>
          <w:color w:val="auto"/>
          <w:sz w:val="24"/>
          <w:szCs w:val="24"/>
          <w:highlight w:val="none"/>
        </w:rPr>
      </w:pPr>
      <w:r>
        <w:rPr>
          <w:rFonts w:hint="eastAsia" w:ascii="楷体" w:hAnsi="楷体" w:eastAsia="楷体"/>
          <w:b w:val="0"/>
          <w:color w:val="auto"/>
          <w:sz w:val="24"/>
          <w:szCs w:val="24"/>
          <w:highlight w:val="none"/>
        </w:rPr>
        <w:t xml:space="preserve">21.2 投标文件澄清</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21.2.2投标人的澄清应登录电子交易平台进入“澄清事项”模块进行。</w:t>
      </w:r>
      <w:r/>
    </w:p>
    <w:p>
      <w:pPr>
        <w:ind w:firstLine="480"/>
        <w:spacing w:line="360" w:lineRule="auto"/>
        <w:rPr>
          <w:rFonts w:ascii="楷体" w:hAnsi="楷体" w:eastAsia="楷体"/>
          <w:b/>
          <w:color w:val="auto"/>
          <w:sz w:val="24"/>
          <w:highlight w:val="none"/>
        </w:rPr>
      </w:pPr>
      <w:r>
        <w:rPr>
          <w:rFonts w:hint="eastAsia" w:ascii="楷体" w:hAnsi="楷体" w:eastAsia="楷体"/>
          <w:color w:val="auto"/>
          <w:sz w:val="24"/>
          <w:highlight w:val="none"/>
        </w:rPr>
        <w:t xml:space="preserve">21.3 开标至评标结束期间，投标人应保持系统在线，如因</w:t>
      </w:r>
      <w:r>
        <w:rPr>
          <w:rFonts w:hint="eastAsia" w:ascii="楷体" w:hAnsi="楷体" w:eastAsia="楷体"/>
          <w:b/>
          <w:bCs/>
          <w:color w:val="auto"/>
          <w:sz w:val="24"/>
          <w:highlight w:val="none"/>
        </w:rPr>
        <w:t xml:space="preserve">投标人自身原因</w:t>
      </w:r>
      <w:r>
        <w:rPr>
          <w:rFonts w:hint="eastAsia" w:ascii="楷体" w:hAnsi="楷体" w:eastAsia="楷体"/>
          <w:b/>
          <w:color w:val="auto"/>
          <w:sz w:val="24"/>
          <w:highlight w:val="none"/>
        </w:rPr>
        <w:t xml:space="preserve">未在规定时间内按评标委员会要求进行澄清、说明或者补正的，一切后果由投标人自行承担。</w:t>
      </w:r>
      <w:r/>
    </w:p>
    <w:p>
      <w:pPr>
        <w:pStyle w:val="683"/>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22．无效投标的情形</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22.1 投标人存在下列情况之一的，其投标无效：　</w:t>
      </w:r>
      <w:r/>
    </w:p>
    <w:p>
      <w:pPr>
        <w:ind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（1）投标文件未按招标文件要求进行有效签章的；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（2）报价超过招标文件中规定的预算金额或最高限价的；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（4）投标文件含有采购人不能接受的附加条件的;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（6）投标人对根据修正原则修正后的报价不确认的；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（7）投标文件中提供了虚假或失实资料的；</w:t>
      </w:r>
      <w:r/>
    </w:p>
    <w:p>
      <w:pPr>
        <w:ind w:left="1" w:firstLine="482"/>
        <w:spacing w:line="360" w:lineRule="auto"/>
        <w:rPr>
          <w:rFonts w:ascii="楷体" w:hAnsi="楷体" w:eastAsia="楷体"/>
          <w:b/>
          <w:bCs/>
          <w:color w:val="auto"/>
          <w:sz w:val="24"/>
          <w:highlight w:val="none"/>
          <w:u w:val="single"/>
        </w:rPr>
      </w:pPr>
      <w:r>
        <w:rPr>
          <w:rFonts w:hint="eastAsia" w:ascii="楷体" w:hAnsi="楷体" w:eastAsia="楷体"/>
          <w:b/>
          <w:bCs/>
          <w:color w:val="auto"/>
          <w:sz w:val="24"/>
          <w:highlight w:val="none"/>
          <w:u w:val="single"/>
        </w:rPr>
        <w:t xml:space="preserve">（</w:t>
      </w:r>
      <w:r>
        <w:rPr>
          <w:rFonts w:ascii="楷体" w:hAnsi="楷体" w:eastAsia="楷体"/>
          <w:b/>
          <w:bCs/>
          <w:color w:val="auto"/>
          <w:sz w:val="24"/>
          <w:highlight w:val="none"/>
          <w:u w:val="single"/>
        </w:rPr>
        <w:t xml:space="preserve">8</w:t>
      </w:r>
      <w:r>
        <w:rPr>
          <w:rFonts w:hint="eastAsia" w:ascii="楷体" w:hAnsi="楷体" w:eastAsia="楷体"/>
          <w:b/>
          <w:bCs/>
          <w:color w:val="auto"/>
          <w:sz w:val="24"/>
          <w:highlight w:val="none"/>
          <w:u w:val="single"/>
        </w:rPr>
        <w:t xml:space="preserve">）不同投标人的电子投标文件出自同一台电脑；</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w:t>
      </w:r>
      <w:r>
        <w:rPr>
          <w:rFonts w:ascii="楷体" w:hAnsi="楷体" w:eastAsia="楷体"/>
          <w:b/>
          <w:color w:val="auto"/>
          <w:sz w:val="24"/>
          <w:highlight w:val="none"/>
          <w:u w:val="single"/>
        </w:rPr>
        <w:t xml:space="preserve">9</w:t>
      </w:r>
      <w:r>
        <w:rPr>
          <w:rFonts w:hint="eastAsia" w:ascii="楷体" w:hAnsi="楷体" w:eastAsia="楷体"/>
          <w:b/>
          <w:color w:val="auto"/>
          <w:sz w:val="24"/>
          <w:highlight w:val="none"/>
          <w:u w:val="single"/>
        </w:rPr>
        <w:t xml:space="preserve">）投标人存在串通投标情形的；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w:t>
      </w:r>
      <w:r>
        <w:rPr>
          <w:rFonts w:ascii="楷体" w:hAnsi="楷体" w:eastAsia="楷体"/>
          <w:b/>
          <w:color w:val="auto"/>
          <w:sz w:val="24"/>
          <w:highlight w:val="none"/>
          <w:u w:val="single"/>
        </w:rPr>
        <w:t xml:space="preserve">10</w:t>
      </w:r>
      <w:r>
        <w:rPr>
          <w:rFonts w:hint="eastAsia" w:ascii="楷体" w:hAnsi="楷体" w:eastAsia="楷体"/>
          <w:b/>
          <w:color w:val="auto"/>
          <w:sz w:val="24"/>
          <w:highlight w:val="none"/>
          <w:u w:val="single"/>
        </w:rPr>
        <w:t xml:space="preserve">）为本项目提供整体设计、规范编制或者项目管理、监理、检测等服务的；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w:t>
      </w:r>
      <w:r>
        <w:rPr>
          <w:rFonts w:ascii="楷体" w:hAnsi="楷体" w:eastAsia="楷体"/>
          <w:b/>
          <w:color w:val="auto"/>
          <w:sz w:val="24"/>
          <w:highlight w:val="none"/>
          <w:u w:val="single"/>
        </w:rPr>
        <w:t xml:space="preserve">11</w:t>
      </w:r>
      <w:r>
        <w:rPr>
          <w:rFonts w:hint="eastAsia" w:ascii="楷体" w:hAnsi="楷体" w:eastAsia="楷体"/>
          <w:b/>
          <w:color w:val="auto"/>
          <w:sz w:val="24"/>
          <w:highlight w:val="none"/>
          <w:u w:val="single"/>
        </w:rPr>
        <w:t xml:space="preserve">）不同投标人的法定代表人或单位负责人为同一个人或者存在直接控股、管理关系的；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w:t>
      </w:r>
      <w:r>
        <w:rPr>
          <w:rFonts w:ascii="楷体" w:hAnsi="楷体" w:eastAsia="楷体"/>
          <w:b/>
          <w:color w:val="auto"/>
          <w:sz w:val="24"/>
          <w:highlight w:val="none"/>
          <w:u w:val="single"/>
        </w:rPr>
        <w:t xml:space="preserve">12</w:t>
      </w:r>
      <w:r>
        <w:rPr>
          <w:rFonts w:hint="eastAsia" w:ascii="楷体" w:hAnsi="楷体" w:eastAsia="楷体"/>
          <w:b/>
          <w:color w:val="auto"/>
          <w:sz w:val="24"/>
          <w:highlight w:val="none"/>
          <w:u w:val="single"/>
        </w:rPr>
        <w:t xml:space="preserve">）投标文件不满足招标文件的其它实质性要求的；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w:t>
      </w:r>
      <w:r>
        <w:rPr>
          <w:rFonts w:ascii="楷体" w:hAnsi="楷体" w:eastAsia="楷体"/>
          <w:b/>
          <w:color w:val="auto"/>
          <w:sz w:val="24"/>
          <w:highlight w:val="none"/>
          <w:u w:val="single"/>
        </w:rPr>
        <w:t xml:space="preserve">13</w:t>
      </w:r>
      <w:r>
        <w:rPr>
          <w:rFonts w:hint="eastAsia" w:ascii="楷体" w:hAnsi="楷体" w:eastAsia="楷体"/>
          <w:b/>
          <w:color w:val="auto"/>
          <w:sz w:val="24"/>
          <w:highlight w:val="none"/>
          <w:u w:val="single"/>
        </w:rPr>
        <w:t xml:space="preserve">）法律、法规、规章（适用本市的）及省级以上规范性文件（适用本市的）规定的其他无效情形。</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（14）项目合同履行期限有负偏离的；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（15）免费质保期有负偏离的；</w:t>
      </w:r>
      <w:r/>
    </w:p>
    <w:p>
      <w:pPr>
        <w:pStyle w:val="683"/>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23. 串通投标的情形</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23.1 有下列情形之一的，视为投标人串通投标，投标无效：</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（1）不同投标人的投标文件由同一单位或者个人编制；</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（2）不同投标人委托同一单位或者个人办理投标事宜；</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（3）不同投标人的投标文件载明的项目管理成员或者联系人员为同一人；</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（4）不同投标人的投标文件异常一致或者投标报价呈规律性差异；</w:t>
      </w:r>
      <w:r/>
    </w:p>
    <w:p>
      <w:pPr>
        <w:ind w:firstLine="480"/>
        <w:spacing w:line="360" w:lineRule="auto"/>
        <w:rPr>
          <w:color w:val="auto"/>
          <w:highlight w:val="none"/>
        </w:rPr>
      </w:pPr>
      <w:r>
        <w:rPr>
          <w:rFonts w:hint="eastAsia" w:ascii="楷体" w:hAnsi="楷体" w:eastAsia="楷体"/>
          <w:color w:val="auto"/>
          <w:sz w:val="24"/>
          <w:highlight w:val="none"/>
        </w:rPr>
        <w:t xml:space="preserve">（5）不同投标人的投标文件相互混装。</w:t>
      </w:r>
      <w:r/>
    </w:p>
    <w:p>
      <w:pPr>
        <w:pStyle w:val="683"/>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24.投标文件详细评审</w:t>
      </w:r>
      <w:r/>
    </w:p>
    <w:p>
      <w:pPr>
        <w:pStyle w:val="693"/>
        <w:ind w:firstLine="480"/>
        <w:spacing w:line="360" w:lineRule="auto"/>
        <w:rPr>
          <w:color w:val="auto"/>
          <w:highlight w:val="none"/>
        </w:rPr>
      </w:pPr>
      <w:r>
        <w:rPr>
          <w:rFonts w:hint="eastAsia" w:ascii="楷体" w:hAnsi="楷体" w:eastAsia="楷体"/>
          <w:color w:val="auto"/>
          <w:sz w:val="24"/>
          <w:highlight w:val="none"/>
        </w:rPr>
        <w:t xml:space="preserve">24.1 评标委员会将按照招标文件第五部分“评标办法和标准”第8项规定，对符合性审查合格的投标文件进行商务、技术和价格评估，综合比较与评价。</w:t>
      </w:r>
      <w:r/>
    </w:p>
    <w:p>
      <w:pPr>
        <w:pStyle w:val="683"/>
        <w:ind w:firstLine="446"/>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color w:val="auto"/>
          <w:sz w:val="30"/>
          <w:szCs w:val="30"/>
          <w:highlight w:val="none"/>
        </w:rPr>
        <w:t xml:space="preserve">25.评标过程的保密</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楷体" w:hAnsi="楷体" w:eastAsia="楷体"/>
          <w:color w:val="auto"/>
          <w:sz w:val="24"/>
          <w:highlight w:val="none"/>
          <w:u w:val="single"/>
        </w:rPr>
      </w:pPr>
      <w:r>
        <w:rPr>
          <w:rFonts w:hint="eastAsia" w:ascii="楷体" w:hAnsi="楷体" w:eastAsia="楷体"/>
          <w:color w:val="auto"/>
          <w:sz w:val="24"/>
          <w:highlight w:val="none"/>
        </w:rPr>
        <w:t xml:space="preserve">25.2 </w:t>
      </w:r>
      <w:r>
        <w:rPr>
          <w:rFonts w:hint="eastAsia" w:ascii="楷体" w:hAnsi="楷体" w:eastAsia="楷体"/>
          <w:b/>
          <w:color w:val="auto"/>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683"/>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26．废标的情形</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26.1 出现下列情形之一的，将予废标：</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（1）符合专业条件的供应商或者对招标文件作实质响应的供应商不足三家的；  </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（2）出现影响采购公正的违法、违规行为的；  </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（3）投标人的报价均超过了采购预算，采购人不能支付的；</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（4）因重大变故，采购任务取消的； </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废标后，采购人应当将废标理由通知所有投标人。</w:t>
      </w:r>
      <w:r/>
    </w:p>
    <w:p>
      <w:pPr>
        <w:pStyle w:val="683"/>
        <w:jc w:val="center"/>
        <w:keepLines w:val="0"/>
        <w:keepNext w:val="0"/>
        <w:spacing w:before="200" w:after="200" w:line="360" w:lineRule="auto"/>
        <w:rPr>
          <w:rFonts w:ascii="楷体" w:hAnsi="楷体" w:eastAsia="楷体"/>
          <w:color w:val="auto"/>
          <w:highlight w:val="none"/>
        </w:rPr>
      </w:pPr>
      <w:r>
        <w:rPr>
          <w:rFonts w:hint="eastAsia" w:ascii="楷体" w:hAnsi="楷体" w:eastAsia="楷体"/>
          <w:color w:val="auto"/>
          <w:highlight w:val="none"/>
        </w:rPr>
        <w:t xml:space="preserve">六、确定结果</w:t>
      </w:r>
      <w:r/>
    </w:p>
    <w:p>
      <w:pPr>
        <w:ind w:firstLine="446"/>
        <w:spacing w:line="360" w:lineRule="auto"/>
        <w:rPr>
          <w:rFonts w:ascii="楷体" w:hAnsi="楷体" w:eastAsia="楷体"/>
          <w:b/>
          <w:bCs/>
          <w:color w:val="auto"/>
          <w:sz w:val="30"/>
          <w:szCs w:val="32"/>
          <w:highlight w:val="none"/>
        </w:rPr>
      </w:pPr>
      <w:r>
        <w:rPr>
          <w:rFonts w:hint="eastAsia" w:ascii="楷体" w:hAnsi="楷体" w:eastAsia="楷体"/>
          <w:b/>
          <w:bCs/>
          <w:color w:val="auto"/>
          <w:sz w:val="30"/>
          <w:szCs w:val="32"/>
          <w:highlight w:val="none"/>
        </w:rPr>
        <w:t xml:space="preserve">27.确定中标人</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27.1采购代理机构在评标结束后2个工作日内将评标报告送采购人。</w:t>
      </w:r>
      <w:r/>
    </w:p>
    <w:p>
      <w:pPr>
        <w:ind w:firstLine="480"/>
        <w:spacing w:line="360" w:lineRule="auto"/>
        <w:rPr>
          <w:rFonts w:ascii="楷体" w:hAnsi="楷体" w:eastAsia="楷体"/>
          <w:color w:val="auto"/>
          <w:sz w:val="24"/>
          <w:highlight w:val="none"/>
        </w:rPr>
      </w:pPr>
      <w:r/>
      <w:bookmarkStart w:id="71" w:name="_Hlk132702541"/>
      <w:r/>
      <w:bookmarkStart w:id="72" w:name="_Hlk132702790"/>
      <w:r>
        <w:rPr>
          <w:rFonts w:hint="eastAsia" w:ascii="楷体" w:hAnsi="楷体" w:eastAsia="楷体"/>
          <w:color w:val="auto"/>
          <w:sz w:val="24"/>
          <w:highlight w:val="none"/>
        </w:rPr>
        <w:t xml:space="preserve">27.</w:t>
      </w:r>
      <w:bookmarkEnd w:id="71"/>
      <w:r>
        <w:rPr>
          <w:rFonts w:hint="eastAsia" w:ascii="楷体" w:hAnsi="楷体" w:eastAsia="楷体"/>
          <w:color w:val="auto"/>
          <w:sz w:val="24"/>
          <w:highlight w:val="none"/>
        </w:rPr>
        <w:t xml:space="preserve">2</w:t>
      </w:r>
      <w:bookmarkEnd w:id="72"/>
      <w:r>
        <w:rPr>
          <w:rFonts w:hint="eastAsia" w:ascii="楷体" w:hAnsi="楷体" w:eastAsia="楷体"/>
          <w:color w:val="auto"/>
          <w:sz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683"/>
        <w:ind w:firstLine="643"/>
        <w:jc w:val="center"/>
        <w:keepLines w:val="0"/>
        <w:keepNext w:val="0"/>
        <w:spacing w:before="200" w:after="200" w:line="360" w:lineRule="auto"/>
        <w:rPr>
          <w:rFonts w:ascii="楷体" w:hAnsi="楷体" w:eastAsia="楷体"/>
          <w:color w:val="auto"/>
          <w:szCs w:val="32"/>
          <w:highlight w:val="none"/>
        </w:rPr>
      </w:pPr>
      <w:r>
        <w:rPr>
          <w:rFonts w:hint="eastAsia" w:ascii="楷体" w:hAnsi="楷体" w:eastAsia="楷体"/>
          <w:color w:val="auto"/>
          <w:szCs w:val="32"/>
          <w:highlight w:val="none"/>
        </w:rPr>
        <w:t xml:space="preserve">七、授予合同</w:t>
      </w:r>
      <w:r/>
    </w:p>
    <w:p>
      <w:pPr>
        <w:pStyle w:val="683"/>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28．中标通知书</w:t>
      </w:r>
      <w:r/>
    </w:p>
    <w:p>
      <w:pPr>
        <w:pStyle w:val="683"/>
        <w:ind w:firstLine="470"/>
        <w:keepLines w:val="0"/>
        <w:keepNext w:val="0"/>
        <w:spacing w:before="0" w:after="0" w:line="360" w:lineRule="auto"/>
        <w:rPr>
          <w:rFonts w:ascii="楷体" w:hAnsi="楷体" w:eastAsia="楷体"/>
          <w:b w:val="0"/>
          <w:color w:val="auto"/>
          <w:sz w:val="24"/>
          <w:highlight w:val="none"/>
        </w:rPr>
      </w:pPr>
      <w:r>
        <w:rPr>
          <w:rFonts w:hint="eastAsia" w:ascii="楷体" w:hAnsi="楷体" w:eastAsia="楷体"/>
          <w:b w:val="0"/>
          <w:color w:val="auto"/>
          <w:sz w:val="24"/>
          <w:highlight w:val="none"/>
        </w:rPr>
        <w:t xml:space="preserve">28.1 自中标人确定之日起2个工作日内，采购代理机构向中标人发出中标通知书，同时编制发布采购结果公告。</w:t>
      </w:r>
      <w:r/>
    </w:p>
    <w:p>
      <w:pPr>
        <w:pStyle w:val="683"/>
        <w:ind w:firstLine="355"/>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b w:val="0"/>
          <w:color w:val="auto"/>
          <w:sz w:val="24"/>
          <w:highlight w:val="none"/>
        </w:rPr>
        <w:t xml:space="preserve">28.2中标通知书发出后，采购人不得违法改变中标结果，中标人无正当理由不得放弃中标。</w:t>
      </w:r>
      <w:r/>
    </w:p>
    <w:p>
      <w:pPr>
        <w:pStyle w:val="683"/>
        <w:ind w:firstLine="446"/>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color w:val="auto"/>
          <w:sz w:val="30"/>
          <w:szCs w:val="30"/>
          <w:highlight w:val="none"/>
        </w:rPr>
        <w:t xml:space="preserve">29.履约保证金</w:t>
      </w:r>
      <w:r/>
    </w:p>
    <w:p>
      <w:pPr>
        <w:pStyle w:val="693"/>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29.1A </w:t>
      </w:r>
      <w:bookmarkStart w:id="73" w:name="EBa0a1699e4977444eac4c90b7cae614d0"/>
      <w:r>
        <w:rPr>
          <w:rFonts w:hint="eastAsia" w:ascii="宋体" w:hAnsi="宋体"/>
          <w:color w:val="auto"/>
          <w:sz w:val="24"/>
          <w:highlight w:val="none"/>
        </w:rPr>
        <w:t xml:space="preserve">☑</w:t>
      </w:r>
      <w:bookmarkEnd w:id="73"/>
      <w:r>
        <w:rPr>
          <w:rFonts w:hint="eastAsia" w:ascii="楷体" w:hAnsi="楷体" w:eastAsia="楷体"/>
          <w:color w:val="auto"/>
          <w:sz w:val="24"/>
          <w:highlight w:val="none"/>
        </w:rPr>
        <w:t xml:space="preserve">本项目不收取履约保证金。</w:t>
      </w:r>
      <w:r/>
    </w:p>
    <w:p>
      <w:pPr>
        <w:pStyle w:val="693"/>
        <w:ind w:firstLine="960"/>
        <w:spacing w:line="360" w:lineRule="auto"/>
        <w:rPr>
          <w:rFonts w:ascii="楷体" w:hAnsi="楷体" w:eastAsia="楷体"/>
          <w:color w:val="auto"/>
          <w:sz w:val="24"/>
          <w:szCs w:val="20"/>
          <w:highlight w:val="none"/>
        </w:rPr>
      </w:pPr>
      <w:r>
        <w:rPr>
          <w:rFonts w:hint="eastAsia" w:ascii="楷体" w:hAnsi="楷体" w:eastAsia="楷体"/>
          <w:color w:val="auto"/>
          <w:sz w:val="24"/>
          <w:highlight w:val="none"/>
        </w:rPr>
        <w:t xml:space="preserve">B □</w:t>
      </w:r>
      <w:r>
        <w:rPr>
          <w:rFonts w:hint="eastAsia" w:ascii="楷体" w:hAnsi="楷体" w:eastAsia="楷体"/>
          <w:color w:val="auto"/>
          <w:sz w:val="24"/>
          <w:szCs w:val="20"/>
          <w:highlight w:val="none"/>
        </w:rPr>
        <w:t xml:space="preserve">本项目</w:t>
      </w:r>
      <w:r>
        <w:rPr>
          <w:rFonts w:hint="eastAsia" w:ascii="楷体" w:hAnsi="楷体" w:eastAsia="楷体"/>
          <w:color w:val="auto"/>
          <w:sz w:val="24"/>
          <w:highlight w:val="none"/>
        </w:rPr>
        <w:t xml:space="preserve">中标供应商应提交政府采购合同金额XX%的履约保证金（不得超过政府采购合同金额的10%），履约保证金</w:t>
      </w:r>
      <w:r>
        <w:rPr>
          <w:rFonts w:hint="eastAsia" w:ascii="楷体" w:hAnsi="楷体" w:eastAsia="楷体"/>
          <w:color w:val="auto"/>
          <w:sz w:val="24"/>
          <w:szCs w:val="20"/>
          <w:highlight w:val="none"/>
        </w:rPr>
        <w:t xml:space="preserve">应以支票、汇票、本票、保函、保险保单等非现金形式缴纳或提交。鼓励使用履约保证保险代替其他非现金方式缴纳履约保证金。目前已具备开展保险保单服务的保险公司详见镇江市公共资源交易中心政策法规栏目。</w:t>
      </w:r>
      <w:r/>
    </w:p>
    <w:p>
      <w:pPr>
        <w:pStyle w:val="683"/>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30．签订合同</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30.1 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30.4采购人应当自采购合同签订之日起2个工作日内，将政府采购合同在政府采购指定媒体予以公告。</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30.6采购人与中标人应当根据合同的约定依法履行合同义务。政府采购合同的履行、违约责任和解决争议的方法等适用《中华人民共和国民法典》。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p>
      <w:pPr>
        <w:ind w:firstLine="643"/>
        <w:jc w:val="center"/>
        <w:spacing w:line="360" w:lineRule="auto"/>
        <w:rPr>
          <w:rFonts w:ascii="楷体" w:hAnsi="楷体" w:eastAsia="楷体"/>
          <w:b/>
          <w:color w:val="auto"/>
          <w:sz w:val="32"/>
          <w:szCs w:val="32"/>
          <w:highlight w:val="none"/>
          <w:shd w:val="clear" w:color="auto" w:fill="ffffff"/>
        </w:rPr>
      </w:pPr>
      <w:r>
        <w:rPr>
          <w:rFonts w:hint="eastAsia" w:ascii="楷体" w:hAnsi="楷体" w:eastAsia="楷体"/>
          <w:b/>
          <w:color w:val="auto"/>
          <w:sz w:val="32"/>
          <w:szCs w:val="32"/>
          <w:highlight w:val="none"/>
          <w:shd w:val="clear" w:color="auto" w:fill="ffffff"/>
        </w:rPr>
        <w:t xml:space="preserve">八、询问、质疑、投诉</w:t>
      </w:r>
      <w:r/>
    </w:p>
    <w:p>
      <w:pPr>
        <w:pStyle w:val="683"/>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31．询问</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683"/>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32．质疑</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以上规定的供应商应知其权益受到损害之日，是指：</w:t>
      </w:r>
      <w:r/>
    </w:p>
    <w:p>
      <w:pPr>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（1）对可以质疑的采购文件提出质疑的，为收到采购文件之日或者采购文件公告期限届满之日；</w:t>
      </w:r>
      <w:r/>
    </w:p>
    <w:p>
      <w:pPr>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（2）对采购过程提出质疑的，为各采购程序环节结束之日；</w:t>
      </w:r>
      <w:r/>
    </w:p>
    <w:p>
      <w:pPr>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（3）对中标结果提出质疑的，为中标结果公告期限届满之日。</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4" w:name="_Hlk132706924"/>
      <w:r>
        <w:rPr>
          <w:rFonts w:hint="eastAsia" w:ascii="楷体" w:hAnsi="楷体" w:eastAsia="楷体"/>
          <w:color w:val="auto"/>
          <w:sz w:val="24"/>
          <w:highlight w:val="none"/>
        </w:rPr>
        <w:t xml:space="preserve">政府采购监管部门</w:t>
      </w:r>
      <w:bookmarkEnd w:id="74"/>
      <w:r>
        <w:rPr>
          <w:rFonts w:hint="eastAsia" w:ascii="楷体" w:hAnsi="楷体" w:eastAsia="楷体"/>
          <w:color w:val="auto"/>
          <w:sz w:val="24"/>
          <w:highlight w:val="none"/>
        </w:rPr>
        <w:t xml:space="preserve">将其列入不良行为记录名单，并依法予以处罚。</w:t>
      </w:r>
      <w:r/>
    </w:p>
    <w:p>
      <w:pPr>
        <w:ind w:firstLine="480"/>
        <w:spacing w:line="360" w:lineRule="auto"/>
        <w:rPr>
          <w:rFonts w:ascii="楷体" w:hAnsi="楷体" w:eastAsia="楷体"/>
          <w:b/>
          <w:color w:val="auto"/>
          <w:sz w:val="24"/>
          <w:highlight w:val="none"/>
        </w:rPr>
      </w:pPr>
      <w:r>
        <w:rPr>
          <w:rFonts w:hint="eastAsia" w:ascii="楷体" w:hAnsi="楷体" w:eastAsia="楷体"/>
          <w:color w:val="auto"/>
          <w:sz w:val="24"/>
          <w:highlight w:val="none"/>
        </w:rPr>
        <w:t xml:space="preserve">32.3 供应商应当在法定质疑期内一次性提出针对同一采购程序环节的质疑。供应商如在法定期限内对同一采购程序环节提出多次质疑的，将只对供应商第一次质疑作出答复。</w:t>
      </w:r>
      <w:r>
        <w:rPr>
          <w:rFonts w:hint="eastAsia" w:ascii="楷体" w:hAnsi="楷体" w:eastAsia="楷体"/>
          <w:b/>
          <w:color w:val="auto"/>
          <w:sz w:val="24"/>
          <w:highlight w:val="none"/>
        </w:rPr>
        <w:t xml:space="preserve">供应商如对采购需求提出质疑，采购人负责处理和答复涉及采购需求的质疑内容。</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32.4 集中采购接受质疑函联系部门、联系电话和通讯地址、质疑流程及注意事项见“镇江市公共资源交易服务平台—政府采购”网站“质疑渠道”。分散采购接受质疑函联系部门、联系电话和通讯地址。</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32.5采购人、采购代理机构不得拒收质疑供应商在法定质疑期内发出的质疑函，应当在收到质疑函后7个工作日内作出答复，并以书面形式通知质疑供应商和其他有关供应商。</w:t>
      </w:r>
      <w:r/>
    </w:p>
    <w:p>
      <w:pPr>
        <w:pStyle w:val="683"/>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33．投诉</w:t>
      </w:r>
      <w:r/>
    </w:p>
    <w:p>
      <w:pPr>
        <w:ind w:firstLine="480"/>
        <w:jc w:val="left"/>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33.2以联合体形式参加政府采购活动的，其投诉应当由组成联合体的所有供应商共同提出。</w:t>
      </w:r>
      <w:r/>
    </w:p>
    <w:p>
      <w:pPr>
        <w:jc w:val="center"/>
        <w:spacing w:line="360" w:lineRule="auto"/>
        <w:rPr>
          <w:rFonts w:ascii="楷体" w:hAnsi="楷体" w:eastAsia="楷体"/>
          <w:color w:val="auto"/>
          <w:sz w:val="32"/>
          <w:szCs w:val="32"/>
          <w:highlight w:val="none"/>
        </w:rPr>
      </w:pPr>
      <w:r>
        <w:rPr>
          <w:rFonts w:hint="eastAsia" w:ascii="楷体" w:hAnsi="楷体" w:eastAsia="楷体"/>
          <w:b/>
          <w:color w:val="auto"/>
          <w:sz w:val="32"/>
          <w:szCs w:val="32"/>
          <w:highlight w:val="none"/>
          <w:shd w:val="clear" w:color="auto" w:fill="ffffff"/>
        </w:rPr>
        <w:t xml:space="preserve">九、诚实信用和解释权</w:t>
      </w:r>
      <w:r/>
    </w:p>
    <w:p>
      <w:pPr>
        <w:pStyle w:val="683"/>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34．诚实信用</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34.1投标人应当遵循公平竞争的原则，不得恶意串通，不得妨碍其他投标人的竞争行为，不得损害采购人或者其他投标人的合法权益。</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34.3 供应商不得虚假承诺，否则，按照提供虚假材料谋取中标处理。</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34</w:t>
      </w:r>
      <w:r>
        <w:rPr>
          <w:rFonts w:ascii="楷体" w:hAnsi="楷体" w:eastAsia="楷体"/>
          <w:color w:val="auto"/>
          <w:sz w:val="24"/>
          <w:highlight w:val="none"/>
        </w:rPr>
        <w:t xml:space="preserve">.4供应商应自觉遵守开标、评标纪律，扰乱开标评标现场秩序的，属于失信行为，根据《江苏省政府采购供应商监督管理暂行办法》，失信行为将被记入供应商诚信档案。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34</w:t>
      </w:r>
      <w:r>
        <w:rPr>
          <w:rFonts w:ascii="楷体" w:hAnsi="楷体" w:eastAsia="楷体"/>
          <w:color w:val="auto"/>
          <w:sz w:val="24"/>
          <w:highlight w:val="none"/>
        </w:rPr>
        <w:t xml:space="preserve">.5</w:t>
      </w:r>
      <w:r>
        <w:rPr>
          <w:rFonts w:hint="eastAsia" w:ascii="楷体" w:hAnsi="楷体" w:eastAsia="楷体"/>
          <w:color w:val="auto"/>
          <w:sz w:val="24"/>
          <w:highlight w:val="none"/>
        </w:rPr>
        <w:t xml:space="preserve"> 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询，信用记录查询渠道为“信用中国”网站（www.creditchina.gov.cn）、中国政府采购网（www.ccgp.gov.cn）、“信用江苏”网站（</w:t>
      </w:r>
      <w:r>
        <w:rPr>
          <w:rFonts w:ascii="楷体" w:hAnsi="楷体" w:eastAsia="楷体"/>
          <w:color w:val="auto"/>
          <w:sz w:val="24"/>
          <w:highlight w:val="none"/>
        </w:rPr>
        <w:t xml:space="preserve">http://credit.jiangsu.gov.cn/</w:t>
      </w:r>
      <w:r>
        <w:rPr>
          <w:rFonts w:hint="eastAsia" w:ascii="楷体" w:hAnsi="楷体" w:eastAsia="楷体"/>
          <w:color w:val="auto"/>
          <w:sz w:val="24"/>
          <w:highlight w:val="none"/>
        </w:rPr>
        <w:t xml:space="preserve">），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683"/>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36.适用法律及约束力</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36.1 </w:t>
      </w:r>
      <w:r>
        <w:rPr>
          <w:rFonts w:hint="eastAsia" w:ascii="楷体" w:hAnsi="楷体" w:eastAsia="楷体"/>
          <w:b/>
          <w:color w:val="auto"/>
          <w:sz w:val="24"/>
          <w:highlight w:val="none"/>
        </w:rPr>
        <w:t xml:space="preserve">投标人一旦获取了本招标文件并参加投标，即被认为接受了本招标文件的规定和约束。</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36.2 本次招标及由本次招标产生的合同受中华人民共和国法律制约和保护。</w:t>
      </w:r>
      <w:r/>
    </w:p>
    <w:p>
      <w:pPr>
        <w:pStyle w:val="683"/>
        <w:ind w:firstLine="446"/>
        <w:spacing w:before="200" w:after="200"/>
        <w:rPr>
          <w:rFonts w:ascii="楷体" w:hAnsi="楷体" w:eastAsia="楷体"/>
          <w:color w:val="auto"/>
          <w:sz w:val="30"/>
          <w:highlight w:val="none"/>
        </w:rPr>
      </w:pPr>
      <w:r>
        <w:rPr>
          <w:rFonts w:hint="eastAsia" w:ascii="楷体" w:hAnsi="楷体" w:eastAsia="楷体"/>
          <w:color w:val="auto"/>
          <w:sz w:val="30"/>
          <w:highlight w:val="none"/>
        </w:rPr>
        <w:t xml:space="preserve">37.解释权</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除相关法律、法规规定外，本招标文件的解释权归</w:t>
      </w:r>
      <w:r>
        <w:rPr>
          <w:rFonts w:hint="eastAsia" w:ascii="楷体" w:hAnsi="楷体" w:eastAsia="楷体"/>
          <w:color w:val="auto"/>
          <w:sz w:val="24"/>
          <w:highlight w:val="none"/>
          <w:u w:val="single"/>
        </w:rPr>
        <w:t xml:space="preserve">采购代理机构</w:t>
      </w:r>
      <w:r>
        <w:rPr>
          <w:rFonts w:hint="eastAsia" w:ascii="楷体" w:hAnsi="楷体" w:eastAsia="楷体"/>
          <w:color w:val="auto"/>
          <w:sz w:val="24"/>
          <w:highlight w:val="none"/>
        </w:rPr>
        <w:t xml:space="preserve">所有。</w:t>
      </w:r>
      <w:r/>
    </w:p>
    <w:p>
      <w:pPr>
        <w:jc w:val="left"/>
        <w:widowControl/>
        <w:rPr>
          <w:rFonts w:ascii="楷体" w:hAnsi="楷体" w:eastAsia="楷体"/>
          <w:b/>
          <w:color w:val="auto"/>
          <w:sz w:val="30"/>
          <w:highlight w:val="none"/>
        </w:rPr>
      </w:pPr>
      <w:r>
        <w:rPr>
          <w:rFonts w:hint="eastAsia" w:ascii="楷体" w:hAnsi="楷体" w:eastAsia="楷体"/>
          <w:b/>
          <w:color w:val="auto"/>
          <w:sz w:val="30"/>
          <w:highlight w:val="none"/>
        </w:rPr>
        <w:br w:type="page" w:clear="all"/>
      </w:r>
      <w:r/>
    </w:p>
    <w:p>
      <w:pPr>
        <w:jc w:val="center"/>
        <w:spacing w:before="88" w:line="223" w:lineRule="auto"/>
        <w:rPr>
          <w:color w:val="auto"/>
          <w:highlight w:val="none"/>
        </w:rPr>
        <w:outlineLvl w:val="0"/>
      </w:pPr>
      <w:r>
        <w:rPr>
          <w:rFonts w:hint="eastAsia" w:ascii="宋体" w:hAnsi="宋体" w:cs="宋体"/>
          <w:b/>
          <w:color w:val="auto"/>
          <w:sz w:val="36"/>
          <w:szCs w:val="36"/>
          <w:highlight w:val="none"/>
        </w:rPr>
        <w:t xml:space="preserve">第三部分  </w:t>
      </w:r>
      <w:r>
        <w:rPr>
          <w:rFonts w:hint="eastAsia" w:ascii="宋体" w:hAnsi="宋体" w:cs="宋体"/>
          <w:b/>
          <w:color w:val="auto"/>
          <w:spacing w:val="1"/>
          <w:sz w:val="36"/>
          <w:szCs w:val="36"/>
          <w:highlight w:val="none"/>
        </w:rPr>
        <w:t xml:space="preserve">合同</w:t>
      </w:r>
      <w:r/>
    </w:p>
    <w:p>
      <w:pPr>
        <w:pStyle w:val="696"/>
        <w:jc w:val="center"/>
        <w:spacing w:before="127" w:line="226" w:lineRule="auto"/>
        <w:rPr>
          <w:color w:val="auto"/>
          <w:sz w:val="31"/>
          <w:szCs w:val="31"/>
          <w:highlight w:val="none"/>
        </w:rPr>
        <w:outlineLvl w:val="0"/>
      </w:pPr>
      <w:r>
        <w:rPr>
          <w:b/>
          <w:bCs/>
          <w:color w:val="auto"/>
          <w:spacing w:val="4"/>
          <w:sz w:val="31"/>
          <w:szCs w:val="31"/>
          <w:highlight w:val="none"/>
        </w:rPr>
        <w:t xml:space="preserve">医疗设备买卖合同</w:t>
      </w:r>
      <w:r/>
    </w:p>
    <w:p>
      <w:pPr>
        <w:pStyle w:val="696"/>
        <w:ind w:left="11"/>
        <w:spacing w:before="306" w:line="221" w:lineRule="auto"/>
        <w:rPr>
          <w:rFonts w:hint="eastAsia" w:ascii="楷体" w:hAnsi="楷体" w:eastAsia="楷体" w:cs="楷体"/>
          <w:color w:val="auto"/>
          <w:sz w:val="24"/>
          <w:szCs w:val="24"/>
          <w:highlight w:val="none"/>
        </w:rPr>
      </w:pPr>
      <w:r>
        <w:rPr>
          <w:rFonts w:hint="eastAsia" w:ascii="楷体" w:hAnsi="楷体" w:eastAsia="楷体" w:cs="楷体"/>
          <w:color w:val="auto"/>
          <w:spacing w:val="-1"/>
          <w:sz w:val="24"/>
          <w:szCs w:val="24"/>
          <w:highlight w:val="none"/>
        </w:rPr>
        <w:t xml:space="preserve">合同编号：</w:t>
      </w:r>
      <w:r/>
    </w:p>
    <w:p>
      <w:pPr>
        <w:pStyle w:val="696"/>
        <w:ind w:left="37"/>
        <w:spacing w:before="154" w:line="221" w:lineRule="auto"/>
        <w:rPr>
          <w:rFonts w:hint="eastAsia" w:ascii="楷体" w:hAnsi="楷体" w:eastAsia="楷体" w:cs="楷体"/>
          <w:color w:val="auto"/>
          <w:sz w:val="24"/>
          <w:szCs w:val="24"/>
          <w:highlight w:val="none"/>
        </w:rPr>
      </w:pPr>
      <w:r>
        <w:rPr>
          <w:rFonts w:hint="eastAsia" w:ascii="楷体" w:hAnsi="楷体" w:eastAsia="楷体" w:cs="楷体"/>
          <w:b/>
          <w:bCs/>
          <w:color w:val="auto"/>
          <w:spacing w:val="-4"/>
          <w:sz w:val="24"/>
          <w:szCs w:val="24"/>
          <w:highlight w:val="none"/>
        </w:rPr>
        <w:t xml:space="preserve">甲方(买方)：镇江市</w:t>
      </w:r>
      <w:r>
        <w:rPr>
          <w:rFonts w:hint="eastAsia" w:ascii="楷体" w:hAnsi="楷体" w:eastAsia="楷体" w:cs="楷体"/>
          <w:b/>
          <w:bCs/>
          <w:color w:val="auto"/>
          <w:spacing w:val="-4"/>
          <w:sz w:val="24"/>
          <w:szCs w:val="24"/>
          <w:highlight w:val="none"/>
          <w:lang w:val="en-US" w:eastAsia="zh-CN"/>
        </w:rPr>
        <w:t xml:space="preserve">中医</w:t>
      </w:r>
      <w:r>
        <w:rPr>
          <w:rFonts w:hint="eastAsia" w:ascii="楷体" w:hAnsi="楷体" w:eastAsia="楷体" w:cs="楷体"/>
          <w:b/>
          <w:bCs/>
          <w:color w:val="auto"/>
          <w:spacing w:val="-4"/>
          <w:sz w:val="24"/>
          <w:szCs w:val="24"/>
          <w:highlight w:val="none"/>
        </w:rPr>
        <w:t xml:space="preserve">医院</w:t>
      </w:r>
      <w:r/>
    </w:p>
    <w:p>
      <w:pPr>
        <w:pStyle w:val="696"/>
        <w:ind w:left="31"/>
        <w:spacing w:before="149" w:line="220" w:lineRule="auto"/>
        <w:rPr>
          <w:rFonts w:hint="eastAsia" w:ascii="楷体" w:hAnsi="楷体" w:eastAsia="楷体" w:cs="楷体"/>
          <w:color w:val="auto"/>
          <w:sz w:val="24"/>
          <w:szCs w:val="24"/>
          <w:highlight w:val="none"/>
        </w:rPr>
      </w:pPr>
      <w:r>
        <w:rPr>
          <w:rFonts w:hint="eastAsia" w:ascii="楷体" w:hAnsi="楷体" w:eastAsia="楷体" w:cs="楷体"/>
          <w:b/>
          <w:bCs/>
          <w:color w:val="auto"/>
          <w:spacing w:val="-3"/>
          <w:sz w:val="24"/>
          <w:szCs w:val="24"/>
          <w:highlight w:val="none"/>
        </w:rPr>
        <w:t xml:space="preserve">乙方(卖方)：</w:t>
      </w:r>
      <w:r/>
    </w:p>
    <w:p>
      <w:pPr>
        <w:pStyle w:val="696"/>
        <w:ind w:left="15" w:right="1" w:firstLine="409"/>
        <w:spacing w:before="150" w:line="336" w:lineRule="auto"/>
        <w:rPr>
          <w:rFonts w:hint="eastAsia" w:ascii="楷体" w:hAnsi="楷体" w:eastAsia="楷体" w:cs="楷体"/>
          <w:color w:val="auto"/>
          <w:sz w:val="24"/>
          <w:szCs w:val="24"/>
          <w:highlight w:val="none"/>
        </w:rPr>
      </w:pPr>
      <w:r>
        <w:rPr>
          <w:rFonts w:hint="eastAsia" w:ascii="楷体" w:hAnsi="楷体" w:eastAsia="楷体" w:cs="楷体"/>
          <w:color w:val="auto"/>
          <w:spacing w:val="-1"/>
          <w:sz w:val="24"/>
          <w:szCs w:val="24"/>
          <w:highlight w:val="none"/>
        </w:rPr>
        <w:t xml:space="preserve">就甲方需要的</w:t>
      </w:r>
      <w:r>
        <w:rPr>
          <w:rFonts w:hint="eastAsia" w:ascii="楷体" w:hAnsi="楷体" w:eastAsia="楷体" w:cs="楷体"/>
          <w:b w:val="0"/>
          <w:bCs w:val="0"/>
          <w:color w:val="auto"/>
          <w:sz w:val="24"/>
          <w:szCs w:val="24"/>
          <w:highlight w:val="none"/>
          <w:u w:val="single"/>
          <w:lang w:val="en-US" w:eastAsia="zh-CN"/>
        </w:rPr>
        <w:t xml:space="preserve">镇江市中医院医用血管造影X射线系统（DSA）</w:t>
      </w:r>
      <w:r>
        <w:rPr>
          <w:rFonts w:hint="eastAsia" w:ascii="楷体" w:hAnsi="楷体" w:eastAsia="楷体" w:cs="楷体"/>
          <w:b w:val="0"/>
          <w:bCs w:val="0"/>
          <w:color w:val="auto"/>
          <w:sz w:val="24"/>
          <w:szCs w:val="24"/>
          <w:highlight w:val="none"/>
          <w:u w:val="single"/>
        </w:rPr>
        <w:t xml:space="preserve">采购项目</w:t>
      </w:r>
      <w:r>
        <w:rPr>
          <w:rFonts w:hint="eastAsia" w:ascii="楷体" w:hAnsi="楷体" w:eastAsia="楷体" w:cs="楷体"/>
          <w:b/>
          <w:bCs/>
          <w:color w:val="auto"/>
          <w:spacing w:val="1"/>
          <w:sz w:val="24"/>
          <w:szCs w:val="24"/>
          <w:highlight w:val="none"/>
        </w:rPr>
        <w:t xml:space="preserve">，</w:t>
      </w:r>
      <w:r>
        <w:rPr>
          <w:rFonts w:hint="eastAsia" w:ascii="楷体" w:hAnsi="楷体" w:eastAsia="楷体" w:cs="楷体"/>
          <w:color w:val="auto"/>
          <w:spacing w:val="-1"/>
          <w:sz w:val="24"/>
          <w:szCs w:val="24"/>
          <w:highlight w:val="none"/>
        </w:rPr>
        <w:t xml:space="preserve">经</w:t>
      </w:r>
      <w:r>
        <w:rPr>
          <w:rFonts w:hint="eastAsia" w:ascii="楷体" w:hAnsi="楷体" w:eastAsia="楷体" w:cs="楷体"/>
          <w:color w:val="auto"/>
          <w:spacing w:val="-2"/>
          <w:sz w:val="24"/>
          <w:szCs w:val="24"/>
          <w:highlight w:val="none"/>
        </w:rPr>
        <w:t xml:space="preserve">甲方委托</w:t>
      </w:r>
      <w:r>
        <w:rPr>
          <w:rFonts w:hint="eastAsia" w:ascii="楷体" w:hAnsi="楷体" w:eastAsia="楷体" w:cs="楷体"/>
          <w:color w:val="auto"/>
          <w:spacing w:val="-2"/>
          <w:sz w:val="24"/>
          <w:szCs w:val="24"/>
          <w:highlight w:val="none"/>
          <w:lang w:val="en-US" w:eastAsia="zh-CN"/>
        </w:rPr>
        <w:t xml:space="preserve">江苏弘业国际技术工程有限公司</w:t>
      </w:r>
      <w:r>
        <w:rPr>
          <w:rFonts w:hint="eastAsia" w:ascii="楷体" w:hAnsi="楷体" w:eastAsia="楷体" w:cs="楷体"/>
          <w:color w:val="auto"/>
          <w:spacing w:val="-2"/>
          <w:sz w:val="24"/>
          <w:szCs w:val="24"/>
          <w:highlight w:val="none"/>
        </w:rPr>
        <w:t xml:space="preserve">于</w:t>
      </w:r>
      <w:r>
        <w:rPr>
          <w:rFonts w:hint="eastAsia" w:ascii="楷体" w:hAnsi="楷体" w:eastAsia="楷体" w:cs="楷体"/>
          <w:color w:val="auto"/>
          <w:spacing w:val="-2"/>
          <w:sz w:val="24"/>
          <w:szCs w:val="24"/>
          <w:highlight w:val="none"/>
          <w:lang w:val="en-US" w:eastAsia="zh-CN"/>
        </w:rPr>
        <w:t xml:space="preserve">XX</w:t>
      </w:r>
      <w:r>
        <w:rPr>
          <w:rFonts w:hint="eastAsia" w:ascii="楷体" w:hAnsi="楷体" w:eastAsia="楷体" w:cs="楷体"/>
          <w:color w:val="auto"/>
          <w:spacing w:val="-2"/>
          <w:sz w:val="24"/>
          <w:szCs w:val="24"/>
          <w:highlight w:val="none"/>
        </w:rPr>
        <w:t xml:space="preserve">年</w:t>
      </w:r>
      <w:r>
        <w:rPr>
          <w:rFonts w:hint="eastAsia" w:ascii="楷体" w:hAnsi="楷体" w:eastAsia="楷体" w:cs="楷体"/>
          <w:color w:val="auto"/>
          <w:spacing w:val="-26"/>
          <w:sz w:val="24"/>
          <w:szCs w:val="24"/>
          <w:highlight w:val="none"/>
          <w:lang w:val="en-US" w:eastAsia="zh-CN"/>
        </w:rPr>
        <w:t xml:space="preserve">XX</w:t>
      </w:r>
      <w:r>
        <w:rPr>
          <w:rFonts w:hint="eastAsia" w:ascii="楷体" w:hAnsi="楷体" w:eastAsia="楷体" w:cs="楷体"/>
          <w:color w:val="auto"/>
          <w:spacing w:val="-4"/>
          <w:sz w:val="24"/>
          <w:szCs w:val="24"/>
          <w:highlight w:val="none"/>
        </w:rPr>
        <w:t xml:space="preserve">月</w:t>
      </w:r>
      <w:r>
        <w:rPr>
          <w:rFonts w:hint="eastAsia" w:ascii="楷体" w:hAnsi="楷体" w:eastAsia="楷体" w:cs="楷体"/>
          <w:color w:val="auto"/>
          <w:spacing w:val="-20"/>
          <w:sz w:val="24"/>
          <w:szCs w:val="24"/>
          <w:highlight w:val="none"/>
          <w:lang w:val="en-US" w:eastAsia="zh-CN"/>
        </w:rPr>
        <w:t xml:space="preserve">XX</w:t>
      </w:r>
      <w:r>
        <w:rPr>
          <w:rFonts w:hint="eastAsia" w:ascii="楷体" w:hAnsi="楷体" w:eastAsia="楷体" w:cs="楷体"/>
          <w:color w:val="auto"/>
          <w:spacing w:val="-4"/>
          <w:sz w:val="24"/>
          <w:szCs w:val="24"/>
          <w:highlight w:val="none"/>
        </w:rPr>
        <w:t xml:space="preserve">日进行招标，项目编号：</w:t>
      </w:r>
      <w:r>
        <w:rPr>
          <w:rFonts w:hint="eastAsia" w:ascii="楷体" w:hAnsi="楷体" w:eastAsia="楷体" w:cs="楷体"/>
          <w:color w:val="auto"/>
          <w:spacing w:val="-4"/>
          <w:sz w:val="24"/>
          <w:szCs w:val="24"/>
          <w:highlight w:val="none"/>
          <w:lang w:val="en-US" w:eastAsia="zh-CN"/>
        </w:rPr>
        <w:t xml:space="preserve">XXXX</w:t>
      </w:r>
      <w:r>
        <w:rPr>
          <w:rFonts w:hint="eastAsia" w:ascii="楷体" w:hAnsi="楷体" w:eastAsia="楷体" w:cs="楷体"/>
          <w:color w:val="auto"/>
          <w:spacing w:val="-4"/>
          <w:sz w:val="24"/>
          <w:szCs w:val="24"/>
          <w:highlight w:val="none"/>
        </w:rPr>
        <w:t xml:space="preserve">，为乙方中标，现双方签订本合同如下条款：</w:t>
      </w:r>
      <w:r/>
    </w:p>
    <w:p>
      <w:pPr>
        <w:pStyle w:val="696"/>
        <w:ind w:left="14"/>
        <w:spacing w:before="35" w:line="219" w:lineRule="auto"/>
        <w:rPr>
          <w:rFonts w:hint="eastAsia" w:ascii="楷体" w:hAnsi="楷体" w:eastAsia="楷体" w:cs="楷体"/>
          <w:color w:val="auto"/>
          <w:sz w:val="24"/>
          <w:szCs w:val="24"/>
          <w:highlight w:val="none"/>
        </w:rPr>
      </w:pPr>
      <w:r>
        <w:rPr>
          <w:rFonts w:hint="eastAsia" w:ascii="楷体" w:hAnsi="楷体" w:eastAsia="楷体" w:cs="楷体"/>
          <w:color w:val="auto"/>
          <w:spacing w:val="-1"/>
          <w:sz w:val="24"/>
          <w:szCs w:val="24"/>
          <w:highlight w:val="none"/>
        </w:rPr>
        <w:t xml:space="preserve">一、设备名称、型号、数量和价格</w:t>
      </w:r>
      <w:r/>
    </w:p>
    <w:p>
      <w:pPr>
        <w:spacing w:line="122"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bl>
      <w:tblPr>
        <w:tblStyle w:val="877"/>
        <w:tblW w:w="964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44"/>
        <w:gridCol w:w="1418"/>
        <w:gridCol w:w="1415"/>
        <w:gridCol w:w="993"/>
        <w:gridCol w:w="1559"/>
        <w:gridCol w:w="2411"/>
      </w:tblGrid>
      <w:tr>
        <w:trPr>
          <w:trHeight w:val="449"/>
        </w:trPr>
        <w:tc>
          <w:tcPr>
            <w:tcW w:w="1844" w:type="dxa"/>
            <w:vAlign w:val="top"/>
            <w:textDirection w:val="lrTb"/>
            <w:noWrap w:val="false"/>
          </w:tcPr>
          <w:p>
            <w:pPr>
              <w:pStyle w:val="874"/>
              <w:ind w:left="510"/>
              <w:spacing w:before="123" w:line="222" w:lineRule="auto"/>
              <w:rPr>
                <w:rFonts w:hint="eastAsia" w:ascii="楷体" w:hAnsi="楷体" w:eastAsia="楷体" w:cs="楷体"/>
                <w:color w:val="auto"/>
                <w:sz w:val="24"/>
                <w:szCs w:val="24"/>
                <w:highlight w:val="none"/>
              </w:rPr>
            </w:pPr>
            <w:r>
              <w:rPr>
                <w:rFonts w:hint="eastAsia" w:ascii="楷体" w:hAnsi="楷体" w:eastAsia="楷体" w:cs="楷体"/>
                <w:color w:val="auto"/>
                <w:spacing w:val="-3"/>
                <w:sz w:val="24"/>
                <w:szCs w:val="24"/>
                <w:highlight w:val="none"/>
              </w:rPr>
              <w:t xml:space="preserve">设备名称</w:t>
            </w:r>
            <w:r/>
          </w:p>
        </w:tc>
        <w:tc>
          <w:tcPr>
            <w:tcW w:w="1418" w:type="dxa"/>
            <w:vAlign w:val="top"/>
            <w:textDirection w:val="lrTb"/>
            <w:noWrap w:val="false"/>
          </w:tcPr>
          <w:p>
            <w:pPr>
              <w:pStyle w:val="874"/>
              <w:ind w:left="294"/>
              <w:spacing w:before="122" w:line="221" w:lineRule="auto"/>
              <w:rPr>
                <w:rFonts w:hint="eastAsia" w:ascii="楷体" w:hAnsi="楷体" w:eastAsia="楷体" w:cs="楷体"/>
                <w:color w:val="auto"/>
                <w:sz w:val="24"/>
                <w:szCs w:val="24"/>
                <w:highlight w:val="none"/>
              </w:rPr>
            </w:pPr>
            <w:r>
              <w:rPr>
                <w:rFonts w:hint="eastAsia" w:ascii="楷体" w:hAnsi="楷体" w:eastAsia="楷体" w:cs="楷体"/>
                <w:color w:val="auto"/>
                <w:spacing w:val="-2"/>
                <w:sz w:val="24"/>
                <w:szCs w:val="24"/>
                <w:highlight w:val="none"/>
              </w:rPr>
              <w:t xml:space="preserve">生产厂家</w:t>
            </w:r>
            <w:r/>
          </w:p>
        </w:tc>
        <w:tc>
          <w:tcPr>
            <w:tcW w:w="1415" w:type="dxa"/>
            <w:vAlign w:val="top"/>
            <w:textDirection w:val="lrTb"/>
            <w:noWrap w:val="false"/>
          </w:tcPr>
          <w:p>
            <w:pPr>
              <w:pStyle w:val="874"/>
              <w:ind w:left="294"/>
              <w:spacing w:before="122" w:line="221" w:lineRule="auto"/>
              <w:rPr>
                <w:rFonts w:hint="eastAsia" w:ascii="楷体" w:hAnsi="楷体" w:eastAsia="楷体" w:cs="楷体"/>
                <w:color w:val="auto"/>
                <w:sz w:val="24"/>
                <w:szCs w:val="24"/>
                <w:highlight w:val="none"/>
              </w:rPr>
            </w:pPr>
            <w:r>
              <w:rPr>
                <w:rFonts w:hint="eastAsia" w:ascii="楷体" w:hAnsi="楷体" w:eastAsia="楷体" w:cs="楷体"/>
                <w:color w:val="auto"/>
                <w:spacing w:val="-2"/>
                <w:sz w:val="24"/>
                <w:szCs w:val="24"/>
                <w:highlight w:val="none"/>
              </w:rPr>
              <w:t xml:space="preserve">规格型号</w:t>
            </w:r>
            <w:r/>
          </w:p>
        </w:tc>
        <w:tc>
          <w:tcPr>
            <w:tcW w:w="993" w:type="dxa"/>
            <w:vAlign w:val="top"/>
            <w:textDirection w:val="lrTb"/>
            <w:noWrap w:val="false"/>
          </w:tcPr>
          <w:p>
            <w:pPr>
              <w:pStyle w:val="874"/>
              <w:ind w:left="293"/>
              <w:spacing w:before="122" w:line="221" w:lineRule="auto"/>
              <w:rPr>
                <w:rFonts w:hint="eastAsia" w:ascii="楷体" w:hAnsi="楷体" w:eastAsia="楷体" w:cs="楷体"/>
                <w:color w:val="auto"/>
                <w:sz w:val="24"/>
                <w:szCs w:val="24"/>
                <w:highlight w:val="none"/>
              </w:rPr>
            </w:pPr>
            <w:r>
              <w:rPr>
                <w:rFonts w:hint="eastAsia" w:ascii="楷体" w:hAnsi="楷体" w:eastAsia="楷体" w:cs="楷体"/>
                <w:color w:val="auto"/>
                <w:spacing w:val="-2"/>
                <w:sz w:val="24"/>
                <w:szCs w:val="24"/>
                <w:highlight w:val="none"/>
              </w:rPr>
              <w:t xml:space="preserve">数量</w:t>
            </w:r>
            <w:r/>
          </w:p>
        </w:tc>
        <w:tc>
          <w:tcPr>
            <w:tcW w:w="1559" w:type="dxa"/>
            <w:vAlign w:val="top"/>
            <w:textDirection w:val="lrTb"/>
            <w:noWrap w:val="false"/>
          </w:tcPr>
          <w:p>
            <w:pPr>
              <w:pStyle w:val="874"/>
              <w:ind w:left="260"/>
              <w:spacing w:before="123" w:line="219" w:lineRule="auto"/>
              <w:rPr>
                <w:rFonts w:hint="eastAsia" w:ascii="楷体" w:hAnsi="楷体" w:eastAsia="楷体" w:cs="楷体"/>
                <w:color w:val="auto"/>
                <w:sz w:val="24"/>
                <w:szCs w:val="24"/>
                <w:highlight w:val="none"/>
              </w:rPr>
            </w:pPr>
            <w:r>
              <w:rPr>
                <w:rFonts w:hint="eastAsia" w:ascii="楷体" w:hAnsi="楷体" w:eastAsia="楷体" w:cs="楷体"/>
                <w:color w:val="auto"/>
                <w:spacing w:val="-5"/>
                <w:sz w:val="24"/>
                <w:szCs w:val="24"/>
                <w:highlight w:val="none"/>
              </w:rPr>
              <w:t xml:space="preserve">单价（元）</w:t>
            </w:r>
            <w:r/>
          </w:p>
        </w:tc>
        <w:tc>
          <w:tcPr>
            <w:tcW w:w="2411" w:type="dxa"/>
            <w:vAlign w:val="top"/>
            <w:textDirection w:val="lrTb"/>
            <w:noWrap w:val="false"/>
          </w:tcPr>
          <w:p>
            <w:pPr>
              <w:pStyle w:val="874"/>
              <w:ind w:left="475"/>
              <w:spacing w:before="123" w:line="219" w:lineRule="auto"/>
              <w:rPr>
                <w:rFonts w:hint="eastAsia" w:ascii="楷体" w:hAnsi="楷体" w:eastAsia="楷体" w:cs="楷体"/>
                <w:color w:val="auto"/>
                <w:sz w:val="24"/>
                <w:szCs w:val="24"/>
                <w:highlight w:val="none"/>
                <w:lang w:eastAsia="zh-CN"/>
              </w:rPr>
            </w:pPr>
            <w:r>
              <w:rPr>
                <w:rFonts w:hint="eastAsia" w:ascii="楷体" w:hAnsi="楷体" w:eastAsia="楷体" w:cs="楷体"/>
                <w:color w:val="auto"/>
                <w:spacing w:val="-3"/>
                <w:sz w:val="24"/>
                <w:szCs w:val="24"/>
                <w:highlight w:val="none"/>
              </w:rPr>
              <w:t xml:space="preserve">成交总价（元）</w:t>
            </w:r>
            <w:r>
              <w:rPr>
                <w:rFonts w:hint="eastAsia" w:ascii="楷体" w:hAnsi="楷体" w:eastAsia="楷体" w:cs="楷体"/>
                <w:color w:val="auto"/>
                <w:spacing w:val="-3"/>
                <w:sz w:val="24"/>
                <w:szCs w:val="24"/>
                <w:highlight w:val="none"/>
                <w:lang w:eastAsia="zh-CN"/>
              </w:rPr>
              <w:t xml:space="preserve">（</w:t>
            </w:r>
            <w:r>
              <w:rPr>
                <w:rFonts w:hint="eastAsia" w:ascii="楷体" w:hAnsi="楷体" w:eastAsia="楷体" w:cs="楷体"/>
                <w:color w:val="auto"/>
                <w:spacing w:val="-3"/>
                <w:sz w:val="24"/>
                <w:szCs w:val="24"/>
                <w:highlight w:val="none"/>
                <w:lang w:val="en-US" w:eastAsia="zh-CN"/>
              </w:rPr>
              <w:t xml:space="preserve">含税</w:t>
            </w:r>
            <w:r>
              <w:rPr>
                <w:rFonts w:hint="eastAsia" w:ascii="楷体" w:hAnsi="楷体" w:eastAsia="楷体" w:cs="楷体"/>
                <w:color w:val="auto"/>
                <w:spacing w:val="-3"/>
                <w:sz w:val="24"/>
                <w:szCs w:val="24"/>
                <w:highlight w:val="none"/>
                <w:lang w:eastAsia="zh-CN"/>
              </w:rPr>
              <w:t xml:space="preserve">）</w:t>
            </w:r>
            <w:r/>
          </w:p>
        </w:tc>
      </w:tr>
      <w:tr>
        <w:trPr>
          <w:trHeight w:val="582"/>
        </w:trPr>
        <w:tc>
          <w:tcPr>
            <w:tcW w:w="1844" w:type="dxa"/>
            <w:vAlign w:val="top"/>
            <w:textDirection w:val="lrTb"/>
            <w:noWrap w:val="false"/>
          </w:tcPr>
          <w:p>
            <w:pPr>
              <w:pStyle w:val="874"/>
              <w:ind w:left="293"/>
              <w:spacing w:before="175" w:line="221"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c>
          <w:tcPr>
            <w:tcW w:w="1418" w:type="dxa"/>
            <w:vAlign w:val="top"/>
            <w:textDirection w:val="lrTb"/>
            <w:noWrap w:val="false"/>
          </w:tcPr>
          <w:p>
            <w:pPr>
              <w:pStyle w:val="874"/>
              <w:ind w:left="300"/>
              <w:spacing w:before="175" w:line="221"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c>
          <w:tcPr>
            <w:tcW w:w="1415" w:type="dxa"/>
            <w:vAlign w:val="top"/>
            <w:textDirection w:val="lrTb"/>
            <w:noWrap w:val="false"/>
          </w:tcPr>
          <w:p>
            <w:pPr>
              <w:pStyle w:val="874"/>
              <w:ind w:left="207"/>
              <w:spacing w:before="175" w:line="229"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c>
          <w:tcPr>
            <w:tcW w:w="993" w:type="dxa"/>
            <w:vAlign w:val="top"/>
            <w:textDirection w:val="lrTb"/>
            <w:noWrap w:val="false"/>
          </w:tcPr>
          <w:p>
            <w:pPr>
              <w:pStyle w:val="874"/>
              <w:ind w:left="331"/>
              <w:spacing w:before="175" w:line="221"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c>
          <w:tcPr>
            <w:tcW w:w="1559" w:type="dxa"/>
            <w:vAlign w:val="top"/>
            <w:textDirection w:val="lrTb"/>
            <w:noWrap w:val="false"/>
          </w:tcPr>
          <w:p>
            <w:pPr>
              <w:pStyle w:val="874"/>
              <w:ind w:left="432"/>
              <w:spacing w:before="209" w:line="183"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c>
          <w:tcPr>
            <w:tcW w:w="2411" w:type="dxa"/>
            <w:vAlign w:val="top"/>
            <w:textDirection w:val="lrTb"/>
            <w:noWrap w:val="false"/>
          </w:tcPr>
          <w:p>
            <w:pPr>
              <w:pStyle w:val="874"/>
              <w:ind w:left="871"/>
              <w:spacing w:before="213" w:line="188"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r>
      <w:tr>
        <w:trPr>
          <w:trHeight w:val="674"/>
        </w:trPr>
        <w:tc>
          <w:tcPr>
            <w:gridSpan w:val="5"/>
            <w:tcW w:w="7229" w:type="dxa"/>
            <w:vAlign w:val="top"/>
            <w:textDirection w:val="lrTb"/>
            <w:noWrap w:val="false"/>
          </w:tcPr>
          <w:p>
            <w:pPr>
              <w:pStyle w:val="874"/>
              <w:ind w:left="115" w:right="93" w:firstLine="4"/>
              <w:spacing w:before="58" w:line="266" w:lineRule="auto"/>
              <w:rPr>
                <w:rFonts w:hint="eastAsia" w:hAnsi="宋体"/>
                <w:color w:val="auto"/>
                <w:sz w:val="21"/>
                <w:szCs w:val="21"/>
                <w:highlight w:val="none"/>
                <w:lang w:eastAsia="zh-CN"/>
              </w:rPr>
            </w:pPr>
            <w:r>
              <w:rPr>
                <w:rFonts w:hint="eastAsia" w:hAnsi="宋体"/>
                <w:color w:val="auto"/>
                <w:sz w:val="21"/>
                <w:szCs w:val="21"/>
                <w:highlight w:val="none"/>
              </w:rPr>
              <w:t xml:space="preserve">总计人民币（大写）</w:t>
            </w:r>
            <w:r>
              <w:rPr>
                <w:rFonts w:hint="eastAsia" w:hAnsi="宋体"/>
                <w:color w:val="auto"/>
                <w:sz w:val="21"/>
                <w:szCs w:val="21"/>
                <w:highlight w:val="none"/>
                <w:lang w:eastAsia="zh-CN"/>
              </w:rPr>
              <w:t xml:space="preserve">：</w:t>
            </w:r>
            <w:r/>
          </w:p>
          <w:p>
            <w:pPr>
              <w:pStyle w:val="874"/>
              <w:ind w:left="115" w:right="93" w:firstLine="4"/>
              <w:spacing w:before="58" w:line="266" w:lineRule="auto"/>
              <w:rPr>
                <w:rFonts w:hint="eastAsia" w:hAnsi="宋体"/>
                <w:color w:val="auto"/>
                <w:sz w:val="21"/>
                <w:szCs w:val="21"/>
                <w:highlight w:val="none"/>
                <w:lang w:eastAsia="zh-CN"/>
              </w:rPr>
            </w:pPr>
            <w:r>
              <w:rPr>
                <w:rFonts w:hint="eastAsia" w:hAnsi="宋体"/>
                <w:b/>
                <w:bCs/>
                <w:color w:val="auto"/>
                <w:sz w:val="21"/>
                <w:szCs w:val="21"/>
                <w:highlight w:val="none"/>
              </w:rPr>
              <w:t xml:space="preserve">该价格包括设备款、运输、安装、调试、税收、培训、维保、保险等所有一切费用及款项。</w:t>
            </w:r>
            <w:r/>
          </w:p>
        </w:tc>
        <w:tc>
          <w:tcPr>
            <w:tcW w:w="2411" w:type="dxa"/>
            <w:vAlign w:val="top"/>
            <w:textDirection w:val="lrTb"/>
            <w:noWrap w:val="false"/>
          </w:tcPr>
          <w:p>
            <w:pPr>
              <w:pStyle w:val="874"/>
              <w:ind w:left="119"/>
              <w:spacing w:before="231" w:line="223"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r>
    </w:tbl>
    <w:p>
      <w:pPr>
        <w:pStyle w:val="696"/>
        <w:ind w:left="434" w:right="6" w:hanging="420"/>
        <w:spacing w:before="140" w:line="286" w:lineRule="auto"/>
        <w:rPr>
          <w:rFonts w:hint="eastAsia" w:ascii="楷体" w:hAnsi="楷体" w:eastAsia="楷体" w:cs="楷体"/>
          <w:color w:val="auto"/>
          <w:sz w:val="24"/>
          <w:szCs w:val="24"/>
          <w:highlight w:val="none"/>
        </w:rPr>
      </w:pPr>
      <w:r>
        <w:rPr>
          <w:rFonts w:hint="eastAsia" w:ascii="楷体" w:hAnsi="楷体" w:eastAsia="楷体" w:cs="楷体"/>
          <w:color w:val="auto"/>
          <w:spacing w:val="2"/>
          <w:sz w:val="24"/>
          <w:szCs w:val="24"/>
          <w:highlight w:val="none"/>
        </w:rPr>
        <w:t xml:space="preserve">二、详细配置见乙方提交的投标文件，同时</w:t>
      </w:r>
      <w:r>
        <w:rPr>
          <w:rFonts w:hint="eastAsia" w:ascii="楷体" w:hAnsi="楷体" w:eastAsia="楷体" w:cs="楷体"/>
          <w:color w:val="auto"/>
          <w:spacing w:val="2"/>
          <w:sz w:val="24"/>
          <w:szCs w:val="24"/>
          <w:highlight w:val="none"/>
          <w:lang w:val="en-US" w:eastAsia="zh-CN"/>
        </w:rPr>
        <w:t xml:space="preserve">江苏弘业国际技术工程有限公司</w:t>
      </w:r>
      <w:r>
        <w:rPr>
          <w:rFonts w:hint="eastAsia" w:ascii="楷体" w:hAnsi="楷体" w:eastAsia="楷体" w:cs="楷体"/>
          <w:color w:val="auto"/>
          <w:spacing w:val="2"/>
          <w:sz w:val="24"/>
          <w:szCs w:val="24"/>
          <w:highlight w:val="none"/>
        </w:rPr>
        <w:t xml:space="preserve">关</w:t>
      </w:r>
      <w:r>
        <w:rPr>
          <w:rFonts w:hint="eastAsia" w:ascii="楷体" w:hAnsi="楷体" w:eastAsia="楷体" w:cs="楷体"/>
          <w:color w:val="auto"/>
          <w:spacing w:val="1"/>
          <w:sz w:val="24"/>
          <w:szCs w:val="24"/>
          <w:highlight w:val="none"/>
        </w:rPr>
        <w:t xml:space="preserve">于镇江市</w:t>
      </w:r>
      <w:r>
        <w:rPr>
          <w:rFonts w:hint="eastAsia" w:ascii="楷体" w:hAnsi="楷体" w:eastAsia="楷体" w:cs="楷体"/>
          <w:color w:val="auto"/>
          <w:spacing w:val="1"/>
          <w:sz w:val="24"/>
          <w:szCs w:val="24"/>
          <w:highlight w:val="none"/>
          <w:lang w:val="en-US" w:eastAsia="zh-CN"/>
        </w:rPr>
        <w:t xml:space="preserve">中</w:t>
      </w:r>
      <w:r>
        <w:rPr>
          <w:rFonts w:hint="eastAsia" w:ascii="楷体" w:hAnsi="楷体" w:eastAsia="楷体" w:cs="楷体"/>
          <w:color w:val="auto"/>
          <w:spacing w:val="1"/>
          <w:sz w:val="24"/>
          <w:szCs w:val="24"/>
          <w:highlight w:val="none"/>
        </w:rPr>
        <w:t xml:space="preserve">医院</w:t>
      </w:r>
      <w:r>
        <w:rPr>
          <w:rFonts w:hint="eastAsia" w:ascii="楷体" w:hAnsi="楷体" w:eastAsia="楷体" w:cs="楷体"/>
          <w:color w:val="auto"/>
          <w:spacing w:val="1"/>
          <w:sz w:val="24"/>
          <w:szCs w:val="24"/>
          <w:highlight w:val="none"/>
          <w:lang w:val="en-US" w:eastAsia="zh-CN"/>
        </w:rPr>
        <w:t xml:space="preserve">医用血管造影X射线系统（DSA）</w:t>
      </w:r>
      <w:r>
        <w:rPr>
          <w:rFonts w:hint="eastAsia" w:ascii="楷体" w:hAnsi="楷体" w:eastAsia="楷体" w:cs="楷体"/>
          <w:color w:val="auto"/>
          <w:spacing w:val="-1"/>
          <w:sz w:val="24"/>
          <w:szCs w:val="24"/>
          <w:highlight w:val="none"/>
        </w:rPr>
        <w:t xml:space="preserve">项目采购的招标文件、乙方提交的投标文件是构成本合同不可分割的部分。</w:t>
      </w:r>
      <w:r/>
    </w:p>
    <w:p>
      <w:pPr>
        <w:pStyle w:val="696"/>
        <w:ind w:left="429" w:right="1" w:hanging="419"/>
        <w:spacing w:before="150" w:line="308" w:lineRule="auto"/>
        <w:rPr>
          <w:rFonts w:hint="eastAsia" w:ascii="楷体" w:hAnsi="楷体" w:eastAsia="楷体" w:cs="楷体"/>
          <w:color w:val="auto"/>
          <w:sz w:val="24"/>
          <w:szCs w:val="24"/>
          <w:highlight w:val="none"/>
        </w:rPr>
      </w:pPr>
      <w:r>
        <w:rPr>
          <w:rFonts w:hint="eastAsia" w:ascii="楷体" w:hAnsi="楷体" w:eastAsia="楷体" w:cs="楷体"/>
          <w:color w:val="auto"/>
          <w:spacing w:val="-1"/>
          <w:sz w:val="24"/>
          <w:szCs w:val="24"/>
          <w:highlight w:val="none"/>
        </w:rPr>
        <w:t xml:space="preserve">三、付款方式：合同签订后，甲方收到乙方提供的相应金额发票10日内，支付30%合同预付款，货到并安装调试验收合格后支付尾款。</w:t>
      </w:r>
      <w:r/>
    </w:p>
    <w:p>
      <w:pPr>
        <w:pStyle w:val="696"/>
        <w:ind w:left="429" w:right="1" w:hanging="399"/>
        <w:spacing w:before="148" w:line="286" w:lineRule="auto"/>
        <w:rPr>
          <w:rFonts w:hint="eastAsia" w:ascii="楷体" w:hAnsi="楷体" w:eastAsia="楷体" w:cs="楷体"/>
          <w:color w:val="auto"/>
          <w:sz w:val="24"/>
          <w:szCs w:val="24"/>
          <w:highlight w:val="none"/>
          <w:lang w:eastAsia="zh-CN"/>
        </w:rPr>
      </w:pPr>
      <w:r>
        <w:rPr>
          <w:rFonts w:hint="eastAsia" w:ascii="楷体" w:hAnsi="楷体" w:eastAsia="楷体" w:cs="楷体"/>
          <w:color w:val="auto"/>
          <w:spacing w:val="-1"/>
          <w:sz w:val="24"/>
          <w:szCs w:val="24"/>
          <w:highlight w:val="none"/>
        </w:rPr>
        <w:t xml:space="preserve">四、交货期及交货地点：合同签定之日起</w:t>
      </w:r>
      <w:r>
        <w:rPr>
          <w:rFonts w:hint="eastAsia" w:ascii="楷体" w:hAnsi="楷体" w:eastAsia="楷体" w:cs="楷体"/>
          <w:color w:val="auto"/>
          <w:spacing w:val="-39"/>
          <w:sz w:val="24"/>
          <w:szCs w:val="24"/>
          <w:highlight w:val="none"/>
        </w:rPr>
        <w:t xml:space="preserve"> </w:t>
      </w:r>
      <w:r>
        <w:rPr>
          <w:rFonts w:hint="eastAsia" w:ascii="楷体" w:hAnsi="楷体" w:eastAsia="楷体" w:cs="楷体"/>
          <w:color w:val="auto"/>
          <w:spacing w:val="-1"/>
          <w:sz w:val="24"/>
          <w:szCs w:val="24"/>
          <w:highlight w:val="none"/>
          <w:u w:val="single"/>
        </w:rPr>
        <w:t xml:space="preserve">30</w:t>
      </w:r>
      <w:r>
        <w:rPr>
          <w:rFonts w:hint="eastAsia" w:ascii="楷体" w:hAnsi="楷体" w:eastAsia="楷体" w:cs="楷体"/>
          <w:color w:val="auto"/>
          <w:spacing w:val="-43"/>
          <w:sz w:val="24"/>
          <w:szCs w:val="24"/>
          <w:highlight w:val="none"/>
          <w:u w:val="single"/>
        </w:rPr>
        <w:t xml:space="preserve"> </w:t>
      </w:r>
      <w:r>
        <w:rPr>
          <w:rFonts w:hint="eastAsia" w:ascii="楷体" w:hAnsi="楷体" w:eastAsia="楷体" w:cs="楷体"/>
          <w:color w:val="auto"/>
          <w:spacing w:val="-1"/>
          <w:sz w:val="24"/>
          <w:szCs w:val="24"/>
          <w:highlight w:val="none"/>
        </w:rPr>
        <w:t xml:space="preserve">天之</w:t>
      </w:r>
      <w:r>
        <w:rPr>
          <w:rFonts w:hint="eastAsia" w:ascii="楷体" w:hAnsi="楷体" w:eastAsia="楷体" w:cs="楷体"/>
          <w:color w:val="auto"/>
          <w:spacing w:val="-1"/>
          <w:sz w:val="24"/>
          <w:szCs w:val="24"/>
          <w:highlight w:val="none"/>
          <w:lang w:val="en-US" w:eastAsia="zh-CN"/>
        </w:rPr>
        <w:t xml:space="preserve">内</w:t>
      </w:r>
      <w:r>
        <w:rPr>
          <w:rFonts w:hint="eastAsia" w:ascii="楷体" w:hAnsi="楷体" w:eastAsia="楷体" w:cs="楷体"/>
          <w:color w:val="auto"/>
          <w:spacing w:val="-1"/>
          <w:sz w:val="24"/>
          <w:szCs w:val="24"/>
          <w:highlight w:val="none"/>
        </w:rPr>
        <w:t xml:space="preserve">必须同时完成“货物运</w:t>
      </w:r>
      <w:r>
        <w:rPr>
          <w:rFonts w:hint="eastAsia" w:ascii="楷体" w:hAnsi="楷体" w:eastAsia="楷体" w:cs="楷体"/>
          <w:color w:val="auto"/>
          <w:spacing w:val="-2"/>
          <w:sz w:val="24"/>
          <w:szCs w:val="24"/>
          <w:highlight w:val="none"/>
        </w:rPr>
        <w:t xml:space="preserve">抵甲方指定的医院机房并安装完毕</w:t>
      </w:r>
      <w:r>
        <w:rPr>
          <w:rFonts w:hint="eastAsia" w:ascii="楷体" w:hAnsi="楷体" w:eastAsia="楷体" w:cs="楷体"/>
          <w:color w:val="auto"/>
          <w:sz w:val="24"/>
          <w:szCs w:val="24"/>
          <w:highlight w:val="none"/>
        </w:rPr>
        <w:t xml:space="preserve">且通过甲方验收”。运输费用和风险及责任等，均由乙方承担而与甲</w:t>
      </w:r>
      <w:r>
        <w:rPr>
          <w:rFonts w:hint="eastAsia" w:ascii="楷体" w:hAnsi="楷体" w:eastAsia="楷体" w:cs="楷体"/>
          <w:color w:val="auto"/>
          <w:spacing w:val="-1"/>
          <w:sz w:val="24"/>
          <w:szCs w:val="24"/>
          <w:highlight w:val="none"/>
        </w:rPr>
        <w:t xml:space="preserve">方无关。</w:t>
      </w:r>
      <w:r>
        <w:rPr>
          <w:rFonts w:hint="eastAsia" w:ascii="楷体" w:hAnsi="楷体" w:eastAsia="楷体" w:cs="楷体"/>
          <w:color w:val="auto"/>
          <w:spacing w:val="-1"/>
          <w:sz w:val="24"/>
          <w:szCs w:val="24"/>
          <w:highlight w:val="none"/>
          <w:lang w:eastAsia="zh-CN"/>
        </w:rPr>
        <w:t xml:space="preserve">（</w:t>
      </w:r>
      <w:r>
        <w:rPr>
          <w:rFonts w:hint="eastAsia" w:ascii="楷体" w:hAnsi="楷体" w:eastAsia="楷体" w:cs="楷体"/>
          <w:color w:val="auto"/>
          <w:sz w:val="24"/>
          <w:highlight w:val="none"/>
        </w:rPr>
        <w:t xml:space="preserve">本项目交付地点为：</w:t>
      </w:r>
      <w:r>
        <w:rPr>
          <w:rFonts w:hint="eastAsia" w:ascii="楷体" w:hAnsi="楷体" w:eastAsia="楷体"/>
          <w:color w:val="auto"/>
          <w:sz w:val="24"/>
          <w:szCs w:val="28"/>
          <w:highlight w:val="none"/>
          <w:lang w:val="en-US" w:eastAsia="zh-CN"/>
        </w:rPr>
        <w:t xml:space="preserve">江苏省镇江市</w:t>
      </w:r>
      <w:r>
        <w:rPr>
          <w:rFonts w:hint="eastAsia" w:ascii="楷体" w:hAnsi="楷体" w:eastAsia="楷体" w:cs="宋体"/>
          <w:color w:val="auto"/>
          <w:sz w:val="24"/>
          <w:szCs w:val="28"/>
          <w:highlight w:val="none"/>
          <w:lang w:val="en-US" w:eastAsia="zh-CN"/>
        </w:rPr>
        <w:t xml:space="preserve">京口区桃花坞路8号</w:t>
      </w:r>
      <w:r>
        <w:rPr>
          <w:rFonts w:hint="eastAsia" w:ascii="楷体" w:hAnsi="楷体" w:eastAsia="楷体" w:cs="楷体"/>
          <w:color w:val="auto"/>
          <w:sz w:val="24"/>
          <w:highlight w:val="none"/>
        </w:rPr>
        <w:t xml:space="preserve">镇江市中医院门诊外科综合楼1楼，PCR实验室。面积约 60㎡，设备安装条件已具备。本项目招标人不组织现场踏勘；投标人可对项目进行现场踏勘，以充分了项目情况及任何其他足以影响报价的情况，并承担勘察现场的责任和风险。</w:t>
      </w:r>
      <w:r>
        <w:rPr>
          <w:rFonts w:hint="eastAsia" w:ascii="楷体" w:hAnsi="楷体" w:eastAsia="楷体" w:cs="楷体"/>
          <w:color w:val="auto"/>
          <w:spacing w:val="-1"/>
          <w:sz w:val="24"/>
          <w:szCs w:val="24"/>
          <w:highlight w:val="none"/>
          <w:lang w:eastAsia="zh-CN"/>
        </w:rPr>
        <w:t xml:space="preserve">）</w:t>
      </w:r>
      <w:r/>
    </w:p>
    <w:p>
      <w:pPr>
        <w:pStyle w:val="696"/>
        <w:ind w:left="451" w:right="2" w:hanging="437"/>
        <w:spacing w:before="150" w:line="285" w:lineRule="auto"/>
        <w:rPr>
          <w:rFonts w:hint="eastAsia" w:ascii="楷体" w:hAnsi="楷体" w:eastAsia="楷体" w:cs="楷体"/>
          <w:color w:val="auto"/>
          <w:sz w:val="24"/>
          <w:szCs w:val="24"/>
          <w:highlight w:val="none"/>
        </w:rPr>
      </w:pPr>
      <w:r>
        <w:rPr>
          <w:rFonts w:hint="eastAsia" w:ascii="楷体" w:hAnsi="楷体" w:eastAsia="楷体" w:cs="楷体"/>
          <w:color w:val="auto"/>
          <w:spacing w:val="-3"/>
          <w:sz w:val="24"/>
          <w:szCs w:val="24"/>
          <w:highlight w:val="none"/>
        </w:rPr>
        <w:t xml:space="preserve">五、乙方禁止用回扣等手段或方法腐蚀、贿赂甲方及其工作人员，如有违反，甲方可以暂停甚至拒绝支付合</w:t>
      </w:r>
      <w:r>
        <w:rPr>
          <w:rFonts w:hint="eastAsia" w:ascii="楷体" w:hAnsi="楷体" w:eastAsia="楷体" w:cs="楷体"/>
          <w:color w:val="auto"/>
          <w:spacing w:val="-1"/>
          <w:sz w:val="24"/>
          <w:szCs w:val="24"/>
          <w:highlight w:val="none"/>
        </w:rPr>
        <w:t xml:space="preserve">同项下的所有款项，但乙方义务仍然必须继续按约履行，甚至解除本合同并要求乙方赔偿全部损失。</w:t>
      </w:r>
      <w:r/>
    </w:p>
    <w:p>
      <w:pPr>
        <w:pStyle w:val="696"/>
        <w:ind w:left="451" w:right="2" w:hanging="439"/>
        <w:spacing w:before="150" w:line="308" w:lineRule="auto"/>
        <w:rPr>
          <w:rFonts w:hint="eastAsia" w:ascii="楷体" w:hAnsi="楷体" w:eastAsia="楷体" w:cs="楷体"/>
          <w:color w:val="auto"/>
          <w:sz w:val="24"/>
          <w:szCs w:val="24"/>
          <w:highlight w:val="none"/>
        </w:rPr>
      </w:pPr>
      <w:r>
        <w:rPr>
          <w:rFonts w:hint="eastAsia" w:ascii="楷体" w:hAnsi="楷体" w:eastAsia="楷体" w:cs="楷体"/>
          <w:color w:val="auto"/>
          <w:spacing w:val="-3"/>
          <w:sz w:val="24"/>
          <w:szCs w:val="24"/>
          <w:highlight w:val="none"/>
        </w:rPr>
        <w:t xml:space="preserve">六、乙方保证所供设备型号是最新的，且是用上等材料和工艺制成，全新，并严格保持原包装，否则甲方可以暂停甚至拒绝支付合同项下的所有款项，但乙方义务仍然必须继续按约履</w:t>
      </w:r>
      <w:r>
        <w:rPr>
          <w:rFonts w:hint="eastAsia" w:ascii="楷体" w:hAnsi="楷体" w:eastAsia="楷体" w:cs="楷体"/>
          <w:color w:val="auto"/>
          <w:spacing w:val="-4"/>
          <w:sz w:val="24"/>
          <w:szCs w:val="24"/>
          <w:highlight w:val="none"/>
        </w:rPr>
        <w:t xml:space="preserve">行，造成甲方的损失亦均由</w:t>
      </w:r>
      <w:r>
        <w:rPr>
          <w:rFonts w:hint="eastAsia" w:ascii="楷体" w:hAnsi="楷体" w:eastAsia="楷体" w:cs="楷体"/>
          <w:color w:val="auto"/>
          <w:spacing w:val="-1"/>
          <w:sz w:val="24"/>
          <w:szCs w:val="24"/>
          <w:highlight w:val="none"/>
        </w:rPr>
        <w:t xml:space="preserve">乙方负全部责任。由于设备质量问题引起的医疗事故和纠纷，乙方承担全部的法律和经济责任。</w:t>
      </w:r>
      <w:r/>
    </w:p>
    <w:p>
      <w:pPr>
        <w:pStyle w:val="696"/>
        <w:ind w:left="9"/>
        <w:spacing w:before="150" w:line="22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七、乙方保证向甲方提供的设备满足中国国家标准或相关行业</w:t>
      </w:r>
      <w:r>
        <w:rPr>
          <w:rFonts w:hint="eastAsia" w:ascii="楷体" w:hAnsi="楷体" w:eastAsia="楷体" w:cs="楷体"/>
          <w:color w:val="auto"/>
          <w:spacing w:val="-1"/>
          <w:sz w:val="24"/>
          <w:szCs w:val="24"/>
          <w:highlight w:val="none"/>
        </w:rPr>
        <w:t xml:space="preserve">标准。</w:t>
      </w:r>
      <w:r/>
    </w:p>
    <w:p>
      <w:pPr>
        <w:pStyle w:val="696"/>
        <w:ind w:left="435" w:hanging="421"/>
        <w:spacing w:before="151" w:line="285"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pacing w:val="-3"/>
          <w:sz w:val="24"/>
          <w:szCs w:val="24"/>
          <w:highlight w:val="none"/>
        </w:rPr>
        <w:t xml:space="preserve">八、乙方</w:t>
      </w:r>
      <w:r>
        <w:rPr>
          <w:rFonts w:hint="eastAsia" w:ascii="楷体" w:hAnsi="楷体" w:eastAsia="楷体" w:cs="楷体"/>
          <w:color w:val="auto"/>
          <w:spacing w:val="-3"/>
          <w:sz w:val="24"/>
          <w:szCs w:val="24"/>
          <w:highlight w:val="none"/>
          <w:lang w:val="en-US" w:eastAsia="zh-CN"/>
        </w:rPr>
        <w:t xml:space="preserve">所供设如验收不合格，如果甲方要求乙方继续履行本合同，则乙方在甲方要求换货之日起三十日内提供本合同要求的货物，因此而产生的逾期交货责任由乙方按照本合同第十一条的约定承担违约责任；如果甲方要求退货，则本合同自甲方发出书面通知之日起解除，乙方已收货款全部退还。</w:t>
      </w:r>
      <w:r/>
    </w:p>
    <w:p>
      <w:pPr>
        <w:pStyle w:val="696"/>
        <w:ind w:left="450" w:right="4" w:hanging="435"/>
        <w:spacing w:before="152" w:line="286" w:lineRule="auto"/>
        <w:rPr>
          <w:rFonts w:hint="eastAsia" w:ascii="楷体" w:hAnsi="楷体" w:eastAsia="楷体" w:cs="楷体"/>
          <w:color w:val="auto"/>
          <w:sz w:val="24"/>
          <w:szCs w:val="24"/>
          <w:highlight w:val="none"/>
        </w:rPr>
      </w:pPr>
      <w:r>
        <w:rPr>
          <w:rFonts w:hint="eastAsia" w:ascii="楷体" w:hAnsi="楷体" w:eastAsia="楷体" w:cs="楷体"/>
          <w:color w:val="auto"/>
          <w:spacing w:val="-3"/>
          <w:sz w:val="24"/>
          <w:szCs w:val="24"/>
          <w:highlight w:val="none"/>
        </w:rPr>
        <w:t xml:space="preserve">九、设备安装后，乙方应配合甲方按厂方技术参数、国家标准等进行质量验收。若有歧义，甲方有权委托中</w:t>
      </w:r>
      <w:r>
        <w:rPr>
          <w:rFonts w:hint="eastAsia" w:ascii="楷体" w:hAnsi="楷体" w:eastAsia="楷体" w:cs="楷体"/>
          <w:color w:val="auto"/>
          <w:spacing w:val="-4"/>
          <w:sz w:val="24"/>
          <w:szCs w:val="24"/>
          <w:highlight w:val="none"/>
        </w:rPr>
        <w:t xml:space="preserve">国有资格的单位对该设备进行质量检测，费用由乙方承担，且如造成甲方损失的，亦全部由乙方赔偿。</w:t>
      </w:r>
      <w:r/>
    </w:p>
    <w:p>
      <w:pPr>
        <w:pStyle w:val="696"/>
        <w:ind w:left="429" w:right="3" w:hanging="418"/>
        <w:spacing w:before="144" w:line="326" w:lineRule="auto"/>
        <w:rPr>
          <w:rFonts w:hint="eastAsia" w:ascii="楷体" w:hAnsi="楷体" w:eastAsia="楷体" w:cs="楷体"/>
          <w:color w:val="auto"/>
          <w:sz w:val="24"/>
          <w:szCs w:val="24"/>
          <w:highlight w:val="none"/>
        </w:rPr>
      </w:pPr>
      <w:r>
        <w:rPr>
          <w:rFonts w:hint="eastAsia" w:ascii="楷体" w:hAnsi="楷体" w:eastAsia="楷体" w:cs="楷体"/>
          <w:color w:val="auto"/>
          <w:spacing w:val="-4"/>
          <w:sz w:val="24"/>
          <w:szCs w:val="24"/>
          <w:highlight w:val="none"/>
        </w:rPr>
        <w:t xml:space="preserve">十、</w:t>
      </w:r>
      <w:r>
        <w:rPr>
          <w:rFonts w:hint="eastAsia" w:ascii="楷体" w:hAnsi="楷体" w:eastAsia="楷体" w:cs="楷体"/>
          <w:b/>
          <w:bCs/>
          <w:color w:val="auto"/>
          <w:spacing w:val="-4"/>
          <w:sz w:val="24"/>
          <w:szCs w:val="24"/>
          <w:highlight w:val="none"/>
        </w:rPr>
        <w:t xml:space="preserve">特别提醒条款一：</w:t>
      </w:r>
      <w:r>
        <w:rPr>
          <w:rFonts w:hint="eastAsia" w:ascii="楷体" w:hAnsi="楷体" w:eastAsia="楷体" w:cs="楷体"/>
          <w:b w:val="0"/>
          <w:bCs w:val="0"/>
          <w:color w:val="auto"/>
          <w:spacing w:val="-4"/>
          <w:sz w:val="24"/>
          <w:szCs w:val="24"/>
          <w:highlight w:val="none"/>
        </w:rPr>
        <w:t xml:space="preserve">a、所提供医疗器械产品注册证必须真实有</w:t>
      </w:r>
      <w:r>
        <w:rPr>
          <w:rFonts w:hint="eastAsia" w:ascii="楷体" w:hAnsi="楷体" w:eastAsia="楷体" w:cs="楷体"/>
          <w:b w:val="0"/>
          <w:bCs w:val="0"/>
          <w:color w:val="auto"/>
          <w:spacing w:val="-5"/>
          <w:sz w:val="24"/>
          <w:szCs w:val="24"/>
          <w:highlight w:val="none"/>
        </w:rPr>
        <w:t xml:space="preserve">效；b、所提供设备上的中文品名、型号及</w:t>
      </w:r>
      <w:r>
        <w:rPr>
          <w:rFonts w:hint="eastAsia" w:ascii="楷体" w:hAnsi="楷体" w:eastAsia="楷体" w:cs="楷体"/>
          <w:b w:val="0"/>
          <w:bCs w:val="0"/>
          <w:color w:val="auto"/>
          <w:spacing w:val="-3"/>
          <w:sz w:val="24"/>
          <w:szCs w:val="24"/>
          <w:highlight w:val="none"/>
        </w:rPr>
        <w:t xml:space="preserve">产品说明书所注适用范围必须与医疗器械产品注册证所标明的完全一致；c、国产医疗设备上的铭牌必</w:t>
      </w:r>
      <w:r>
        <w:rPr>
          <w:rStyle w:val="879"/>
          <w:rFonts w:hint="eastAsia" w:ascii="楷体" w:hAnsi="楷体" w:eastAsia="楷体" w:cs="楷体"/>
          <w:color w:val="auto"/>
          <w:sz w:val="24"/>
          <w:szCs w:val="24"/>
          <w:highlight w:val="none"/>
        </w:rPr>
        <w:t xml:space="preserve">须标注医疗器械注册证号。d、发票上所列品名与型号必须与合同所列品名与型号完全一致；e、其他未提及事项必须符合国家食品药品监督管理局的相关规定。以上条款必须同时</w:t>
      </w:r>
      <w:r>
        <w:rPr>
          <w:rStyle w:val="879"/>
          <w:rFonts w:hint="eastAsia" w:ascii="楷体" w:hAnsi="楷体" w:eastAsia="楷体" w:cs="楷体"/>
          <w:b w:val="0"/>
          <w:bCs w:val="0"/>
          <w:color w:val="auto"/>
          <w:sz w:val="24"/>
          <w:szCs w:val="24"/>
          <w:highlight w:val="none"/>
        </w:rPr>
        <w:t xml:space="preserve">全部</w:t>
      </w:r>
      <w:r>
        <w:rPr>
          <w:rFonts w:hint="eastAsia" w:ascii="楷体" w:hAnsi="楷体" w:eastAsia="楷体" w:cs="楷体"/>
          <w:b w:val="0"/>
          <w:bCs w:val="0"/>
          <w:color w:val="auto"/>
          <w:spacing w:val="-1"/>
          <w:sz w:val="24"/>
          <w:szCs w:val="24"/>
          <w:highlight w:val="none"/>
        </w:rPr>
        <w:t xml:space="preserve">满足，否则由此引起的一切责任由乙方负责</w:t>
      </w:r>
      <w:r>
        <w:rPr>
          <w:rFonts w:hint="eastAsia" w:ascii="楷体" w:hAnsi="楷体" w:eastAsia="楷体" w:cs="楷体"/>
          <w:b/>
          <w:bCs/>
          <w:color w:val="auto"/>
          <w:spacing w:val="-1"/>
          <w:sz w:val="24"/>
          <w:szCs w:val="24"/>
          <w:highlight w:val="none"/>
        </w:rPr>
        <w:t xml:space="preserve">，</w:t>
      </w:r>
      <w:r>
        <w:rPr>
          <w:rFonts w:hint="eastAsia" w:ascii="楷体" w:hAnsi="楷体" w:eastAsia="楷体" w:cs="楷体"/>
          <w:color w:val="auto"/>
          <w:spacing w:val="-1"/>
          <w:sz w:val="24"/>
          <w:szCs w:val="24"/>
          <w:highlight w:val="none"/>
        </w:rPr>
        <w:t xml:space="preserve">甲方可以暂停甚至拒绝支付合同项下的所有款项</w:t>
      </w:r>
      <w:r>
        <w:rPr>
          <w:rFonts w:hint="eastAsia" w:ascii="楷体" w:hAnsi="楷体" w:eastAsia="楷体" w:cs="楷体"/>
          <w:b/>
          <w:bCs/>
          <w:color w:val="auto"/>
          <w:spacing w:val="-1"/>
          <w:sz w:val="24"/>
          <w:szCs w:val="24"/>
          <w:highlight w:val="none"/>
        </w:rPr>
        <w:t xml:space="preserve">。</w:t>
      </w:r>
      <w:r/>
    </w:p>
    <w:p>
      <w:pPr>
        <w:pStyle w:val="696"/>
        <w:ind w:left="464" w:hanging="464"/>
        <w:keepLines w:val="0"/>
        <w:keepNext w:val="0"/>
        <w:pageBreakBefore w:val="0"/>
        <w:spacing w:before="41" w:line="360" w:lineRule="auto"/>
        <w:widowControl w:val="off"/>
        <w:rPr>
          <w:rFonts w:hint="eastAsia" w:ascii="楷体" w:hAnsi="楷体" w:eastAsia="楷体" w:cs="楷体"/>
          <w:color w:val="auto"/>
          <w:sz w:val="24"/>
          <w:szCs w:val="24"/>
          <w:highlight w:val="none"/>
        </w:rPr>
      </w:pPr>
      <w:r>
        <w:rPr>
          <w:rFonts w:hint="eastAsia" w:ascii="楷体" w:hAnsi="楷体" w:eastAsia="楷体" w:cs="楷体"/>
          <w:color w:val="auto"/>
          <w:spacing w:val="-4"/>
          <w:sz w:val="24"/>
          <w:szCs w:val="24"/>
          <w:highlight w:val="none"/>
        </w:rPr>
        <w:t xml:space="preserve">十一、</w:t>
      </w:r>
      <w:r>
        <w:rPr>
          <w:rFonts w:hint="eastAsia" w:ascii="楷体" w:hAnsi="楷体" w:eastAsia="楷体" w:cs="楷体"/>
          <w:b/>
          <w:bCs/>
          <w:color w:val="auto"/>
          <w:spacing w:val="-4"/>
          <w:sz w:val="24"/>
          <w:szCs w:val="24"/>
          <w:highlight w:val="none"/>
        </w:rPr>
        <w:t xml:space="preserve">特别提醒条款二</w:t>
      </w:r>
      <w:r>
        <w:rPr>
          <w:rFonts w:hint="eastAsia" w:ascii="楷体" w:hAnsi="楷体" w:eastAsia="楷体" w:cs="楷体"/>
          <w:color w:val="auto"/>
          <w:spacing w:val="-4"/>
          <w:sz w:val="24"/>
          <w:szCs w:val="24"/>
          <w:highlight w:val="none"/>
        </w:rPr>
        <w:t xml:space="preserve">：</w:t>
      </w:r>
      <w:r>
        <w:rPr>
          <w:rFonts w:hint="eastAsia" w:ascii="楷体" w:hAnsi="楷体" w:eastAsia="楷体" w:cs="楷体"/>
          <w:b w:val="0"/>
          <w:bCs w:val="0"/>
          <w:color w:val="auto"/>
          <w:spacing w:val="-4"/>
          <w:sz w:val="24"/>
          <w:szCs w:val="24"/>
          <w:highlight w:val="none"/>
        </w:rPr>
        <w:t xml:space="preserve">设备到货时间，请乙方至少提前三天通知甲方，以便</w:t>
      </w:r>
      <w:r>
        <w:rPr>
          <w:rFonts w:hint="eastAsia" w:ascii="楷体" w:hAnsi="楷体" w:eastAsia="楷体" w:cs="楷体"/>
          <w:b w:val="0"/>
          <w:bCs w:val="0"/>
          <w:color w:val="auto"/>
          <w:spacing w:val="-5"/>
          <w:sz w:val="24"/>
          <w:szCs w:val="24"/>
          <w:highlight w:val="none"/>
        </w:rPr>
        <w:t xml:space="preserve">甲方安排好相关收货工作。</w:t>
      </w:r>
      <w:r>
        <w:rPr>
          <w:rFonts w:hint="eastAsia" w:ascii="楷体" w:hAnsi="楷体" w:eastAsia="楷体" w:cs="楷体"/>
          <w:b w:val="0"/>
          <w:bCs w:val="0"/>
          <w:color w:val="auto"/>
          <w:sz w:val="24"/>
          <w:szCs w:val="24"/>
          <w:highlight w:val="none"/>
        </w:rPr>
        <w:t xml:space="preserve">设备到达甲方医院时，乙方代表必须随机到达，由乙方负责卸</w:t>
      </w:r>
      <w:r>
        <w:rPr>
          <w:rFonts w:hint="eastAsia" w:ascii="楷体" w:hAnsi="楷体" w:eastAsia="楷体" w:cs="楷体"/>
          <w:b w:val="0"/>
          <w:bCs w:val="0"/>
          <w:color w:val="auto"/>
          <w:spacing w:val="-1"/>
          <w:sz w:val="24"/>
          <w:szCs w:val="24"/>
          <w:highlight w:val="none"/>
        </w:rPr>
        <w:t xml:space="preserve">货并搬运至甲方指定的地点，待设备搬</w:t>
      </w:r>
      <w:r>
        <w:rPr>
          <w:rFonts w:hint="eastAsia" w:ascii="楷体" w:hAnsi="楷体" w:eastAsia="楷体" w:cs="楷体"/>
          <w:b w:val="0"/>
          <w:bCs w:val="0"/>
          <w:color w:val="auto"/>
          <w:spacing w:val="-2"/>
          <w:sz w:val="24"/>
          <w:szCs w:val="24"/>
          <w:highlight w:val="none"/>
        </w:rPr>
        <w:t xml:space="preserve">运完毕后，甲乙双方办理交接手续。如未按上述规定执行，造成的</w:t>
      </w:r>
      <w:r>
        <w:rPr>
          <w:rFonts w:hint="eastAsia" w:ascii="楷体" w:hAnsi="楷体" w:eastAsia="楷体" w:cs="楷体"/>
          <w:b w:val="0"/>
          <w:bCs w:val="0"/>
          <w:color w:val="auto"/>
          <w:spacing w:val="-3"/>
          <w:sz w:val="24"/>
          <w:szCs w:val="24"/>
          <w:highlight w:val="none"/>
        </w:rPr>
        <w:t xml:space="preserve">一切后果全部由乙方承担。</w:t>
      </w:r>
      <w:r/>
    </w:p>
    <w:p>
      <w:pPr>
        <w:pStyle w:val="696"/>
        <w:ind w:left="480" w:right="71" w:hanging="480"/>
        <w:spacing w:before="150" w:line="285" w:lineRule="auto"/>
        <w:rPr>
          <w:rFonts w:hint="eastAsia" w:ascii="楷体" w:hAnsi="楷体" w:eastAsia="楷体" w:cs="楷体"/>
          <w:b w:val="0"/>
          <w:bCs w:val="0"/>
          <w:color w:val="auto"/>
          <w:spacing w:val="-3"/>
          <w:sz w:val="24"/>
          <w:szCs w:val="24"/>
          <w:highlight w:val="none"/>
        </w:rPr>
      </w:pPr>
      <w:r>
        <w:rPr>
          <w:rFonts w:hint="eastAsia" w:ascii="楷体" w:hAnsi="楷体" w:eastAsia="楷体" w:cs="楷体"/>
          <w:color w:val="auto"/>
          <w:sz w:val="24"/>
          <w:szCs w:val="24"/>
          <w:highlight w:val="none"/>
        </w:rPr>
        <w:t xml:space="preserve">十二、</w:t>
      </w:r>
      <w:r>
        <w:rPr>
          <w:rFonts w:hint="eastAsia" w:ascii="楷体" w:hAnsi="楷体" w:eastAsia="楷体" w:cs="楷体"/>
          <w:b/>
          <w:bCs/>
          <w:color w:val="auto"/>
          <w:sz w:val="24"/>
          <w:szCs w:val="24"/>
          <w:highlight w:val="none"/>
        </w:rPr>
        <w:t xml:space="preserve">特别提醒条款三：</w:t>
      </w:r>
      <w:r>
        <w:rPr>
          <w:rFonts w:hint="eastAsia" w:ascii="楷体" w:hAnsi="楷体" w:eastAsia="楷体" w:cs="楷体"/>
          <w:b w:val="0"/>
          <w:bCs w:val="0"/>
          <w:color w:val="auto"/>
          <w:sz w:val="24"/>
          <w:szCs w:val="24"/>
          <w:highlight w:val="none"/>
        </w:rPr>
        <w:t xml:space="preserve">乙方因履行本合同而涉及的安全义务和责任，均由乙方自行承</w:t>
      </w:r>
      <w:r>
        <w:rPr>
          <w:rFonts w:hint="eastAsia" w:ascii="楷体" w:hAnsi="楷体" w:eastAsia="楷体" w:cs="楷体"/>
          <w:b w:val="0"/>
          <w:bCs w:val="0"/>
          <w:color w:val="auto"/>
          <w:spacing w:val="-1"/>
          <w:sz w:val="24"/>
          <w:szCs w:val="24"/>
          <w:highlight w:val="none"/>
        </w:rPr>
        <w:t xml:space="preserve">担，乙方应切实</w:t>
      </w:r>
      <w:r>
        <w:rPr>
          <w:rFonts w:hint="eastAsia" w:ascii="楷体" w:hAnsi="楷体" w:eastAsia="楷体" w:cs="楷体"/>
          <w:b w:val="0"/>
          <w:bCs w:val="0"/>
          <w:color w:val="auto"/>
          <w:spacing w:val="-2"/>
          <w:sz w:val="24"/>
          <w:szCs w:val="24"/>
          <w:highlight w:val="none"/>
        </w:rPr>
        <w:t xml:space="preserve">采取各种有效措施，减少和防止各类安全事故的发生并承担所</w:t>
      </w:r>
      <w:r>
        <w:rPr>
          <w:rFonts w:hint="eastAsia" w:ascii="楷体" w:hAnsi="楷体" w:eastAsia="楷体" w:cs="楷体"/>
          <w:b w:val="0"/>
          <w:bCs w:val="0"/>
          <w:color w:val="auto"/>
          <w:spacing w:val="-3"/>
          <w:sz w:val="24"/>
          <w:szCs w:val="24"/>
          <w:highlight w:val="none"/>
        </w:rPr>
        <w:t xml:space="preserve">有费用和款项及责任。</w:t>
      </w:r>
      <w:r/>
    </w:p>
    <w:p>
      <w:pPr>
        <w:ind w:left="714" w:right="0" w:hanging="714"/>
        <w:jc w:val="both"/>
        <w:spacing w:before="0" w:after="0" w:line="85" w:lineRule="atLeast"/>
        <w:rPr>
          <w:rFonts w:ascii="楷体" w:hAnsi="楷体" w:eastAsia="楷体" w:cs="楷体"/>
          <w:color w:val="auto"/>
          <w:spacing w:val="-1"/>
          <w:sz w:val="24"/>
          <w:szCs w:val="24"/>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pacing w:val="-1"/>
          <w:sz w:val="24"/>
          <w:highlight w:val="none"/>
        </w:rPr>
        <w:t xml:space="preserve">十三、知识产权：乙方应保证甲方在使用、接受本合同货物和服务或其任何一部分时不受第三方提出侵犯其专利权、版权、商标权和工业设计权等知识产权的起诉。一旦出现侵权，由乙方负全部责任。</w:t>
      </w:r>
      <w:r/>
    </w:p>
    <w:p>
      <w:pPr>
        <w:ind w:left="714" w:right="0" w:hanging="714"/>
        <w:jc w:val="both"/>
        <w:spacing w:before="0" w:after="0" w:line="85" w:lineRule="atLeast"/>
        <w:rPr>
          <w:color w:val="auto"/>
          <w:sz w:val="22"/>
          <w:szCs w:val="22"/>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pacing w:val="-1"/>
          <w:sz w:val="24"/>
          <w:highlight w:val="none"/>
        </w:rPr>
        <w:t xml:space="preserve">十四、产权担保：乙方保证所交付的货物的所有权完全属于乙方且无任何抵押、查封等产权瑕疵。</w:t>
      </w:r>
      <w:r/>
    </w:p>
    <w:p>
      <w:pPr>
        <w:pStyle w:val="696"/>
        <w:spacing w:before="150" w:line="221" w:lineRule="auto"/>
        <w:rPr>
          <w:rFonts w:hint="eastAsia" w:ascii="楷体" w:hAnsi="楷体" w:eastAsia="楷体" w:cs="楷体"/>
          <w:color w:val="auto"/>
          <w:sz w:val="24"/>
          <w:szCs w:val="24"/>
          <w:highlight w:val="none"/>
        </w:rPr>
      </w:pPr>
      <w:r>
        <w:rPr>
          <w:rFonts w:hint="eastAsia" w:ascii="楷体" w:hAnsi="楷体" w:eastAsia="楷体" w:cs="楷体"/>
          <w:color w:val="auto"/>
          <w:spacing w:val="-1"/>
          <w:sz w:val="24"/>
          <w:szCs w:val="24"/>
          <w:highlight w:val="none"/>
        </w:rPr>
        <w:t xml:space="preserve">十五、服务条款：</w:t>
      </w:r>
      <w:r/>
    </w:p>
    <w:p>
      <w:pPr>
        <w:pStyle w:val="696"/>
        <w:ind w:left="493" w:firstLine="0"/>
        <w:spacing w:before="149" w:line="220" w:lineRule="auto"/>
        <w:rPr>
          <w:rFonts w:hint="eastAsia" w:ascii="楷体" w:hAnsi="楷体" w:eastAsia="楷体" w:cs="楷体"/>
          <w:color w:val="auto"/>
          <w:sz w:val="24"/>
          <w:szCs w:val="24"/>
          <w:highlight w:val="none"/>
        </w:rPr>
      </w:pPr>
      <w:r>
        <w:rPr>
          <w:rFonts w:hint="eastAsia" w:ascii="楷体" w:hAnsi="楷体" w:eastAsia="楷体" w:cs="楷体"/>
          <w:color w:val="auto"/>
          <w:spacing w:val="-1"/>
          <w:sz w:val="24"/>
          <w:szCs w:val="24"/>
          <w:highlight w:val="none"/>
        </w:rPr>
        <w:t xml:space="preserve">1．乙方免费提前为甲方提供设备安装图纸，并充分协助甲</w:t>
      </w:r>
      <w:r>
        <w:rPr>
          <w:rFonts w:hint="eastAsia" w:ascii="楷体" w:hAnsi="楷体" w:eastAsia="楷体" w:cs="楷体"/>
          <w:color w:val="auto"/>
          <w:spacing w:val="-2"/>
          <w:sz w:val="24"/>
          <w:szCs w:val="24"/>
          <w:highlight w:val="none"/>
        </w:rPr>
        <w:t xml:space="preserve">方做好机房的准备工作（如必要的话）。</w:t>
      </w:r>
      <w:r/>
    </w:p>
    <w:p>
      <w:pPr>
        <w:pStyle w:val="696"/>
        <w:ind w:left="428" w:right="70" w:firstLine="0"/>
        <w:spacing w:before="149" w:line="286"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2.设备安装时，乙方负责设备的免费安装和调试，但乙方必</w:t>
      </w:r>
      <w:r>
        <w:rPr>
          <w:rFonts w:hint="eastAsia" w:ascii="楷体" w:hAnsi="楷体" w:eastAsia="楷体" w:cs="楷体"/>
          <w:color w:val="auto"/>
          <w:spacing w:val="-1"/>
          <w:sz w:val="24"/>
          <w:szCs w:val="24"/>
          <w:highlight w:val="none"/>
        </w:rPr>
        <w:t xml:space="preserve">须事先与甲方的设备科联系，并与设备科工程师共同参与，否则引起的一切责任由乙方承担。</w:t>
      </w:r>
      <w:r/>
    </w:p>
    <w:p>
      <w:pPr>
        <w:pStyle w:val="696"/>
        <w:ind w:left="451" w:right="119" w:hanging="23"/>
        <w:spacing w:before="149" w:line="337"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pacing w:val="-2"/>
          <w:sz w:val="24"/>
          <w:szCs w:val="24"/>
          <w:highlight w:val="none"/>
        </w:rPr>
        <w:t xml:space="preserve">3.乙方逾期交付货物的，每逾期一天，乙方向甲方偿付</w:t>
      </w:r>
      <w:r>
        <w:rPr>
          <w:rFonts w:hint="eastAsia" w:ascii="楷体" w:hAnsi="楷体" w:eastAsia="楷体" w:cs="楷体"/>
          <w:color w:val="auto"/>
          <w:spacing w:val="-2"/>
          <w:sz w:val="24"/>
          <w:szCs w:val="24"/>
          <w:highlight w:val="none"/>
          <w:lang w:val="en-US" w:eastAsia="zh-CN"/>
        </w:rPr>
        <w:t xml:space="preserve">合同</w:t>
      </w:r>
      <w:r>
        <w:rPr>
          <w:rFonts w:hint="eastAsia" w:ascii="楷体" w:hAnsi="楷体" w:eastAsia="楷体" w:cs="楷体"/>
          <w:color w:val="auto"/>
          <w:spacing w:val="-2"/>
          <w:sz w:val="24"/>
          <w:szCs w:val="24"/>
          <w:highlight w:val="none"/>
        </w:rPr>
        <w:t xml:space="preserve">总额</w:t>
      </w:r>
      <w:r>
        <w:rPr>
          <w:rFonts w:hint="eastAsia" w:ascii="楷体" w:hAnsi="楷体" w:eastAsia="楷体" w:cs="楷体"/>
          <w:color w:val="auto"/>
          <w:spacing w:val="-3"/>
          <w:sz w:val="24"/>
          <w:szCs w:val="24"/>
          <w:highlight w:val="none"/>
        </w:rPr>
        <w:t xml:space="preserve">5‰的滞纳金，如乙方逾期交货达10</w:t>
      </w:r>
      <w:r>
        <w:rPr>
          <w:rFonts w:hint="eastAsia" w:ascii="楷体" w:hAnsi="楷体" w:eastAsia="楷体" w:cs="楷体"/>
          <w:color w:val="auto"/>
          <w:spacing w:val="-30"/>
          <w:sz w:val="24"/>
          <w:szCs w:val="24"/>
          <w:highlight w:val="none"/>
        </w:rPr>
        <w:t xml:space="preserve"> </w:t>
      </w:r>
      <w:r>
        <w:rPr>
          <w:rFonts w:hint="eastAsia" w:ascii="楷体" w:hAnsi="楷体" w:eastAsia="楷体" w:cs="楷体"/>
          <w:color w:val="auto"/>
          <w:spacing w:val="-3"/>
          <w:sz w:val="24"/>
          <w:szCs w:val="24"/>
          <w:highlight w:val="none"/>
        </w:rPr>
        <w:t xml:space="preserve">天，</w:t>
      </w:r>
      <w:r>
        <w:rPr>
          <w:rFonts w:hint="eastAsia" w:ascii="楷体" w:hAnsi="楷体" w:eastAsia="楷体" w:cs="楷体"/>
          <w:color w:val="auto"/>
          <w:spacing w:val="-6"/>
          <w:sz w:val="24"/>
          <w:szCs w:val="24"/>
          <w:highlight w:val="none"/>
        </w:rPr>
        <w:t xml:space="preserve">甲方有权解除合同</w:t>
      </w:r>
      <w:r>
        <w:rPr>
          <w:rFonts w:hint="eastAsia" w:ascii="楷体" w:hAnsi="楷体" w:eastAsia="楷体" w:cs="楷体"/>
          <w:color w:val="auto"/>
          <w:spacing w:val="-6"/>
          <w:sz w:val="24"/>
          <w:szCs w:val="24"/>
          <w:highlight w:val="none"/>
          <w:lang w:eastAsia="zh-CN"/>
        </w:rPr>
        <w:t xml:space="preserve">，</w:t>
      </w:r>
      <w:r>
        <w:rPr>
          <w:rFonts w:hint="eastAsia" w:ascii="楷体" w:hAnsi="楷体" w:eastAsia="楷体" w:cs="楷体"/>
          <w:color w:val="auto"/>
          <w:spacing w:val="-6"/>
          <w:sz w:val="24"/>
          <w:szCs w:val="24"/>
          <w:highlight w:val="none"/>
          <w:lang w:val="en-US" w:eastAsia="zh-CN"/>
        </w:rPr>
        <w:t xml:space="preserve">乙方已收货款全部退还。</w:t>
      </w:r>
      <w:r/>
    </w:p>
    <w:p>
      <w:pPr>
        <w:pStyle w:val="696"/>
        <w:ind w:left="433" w:right="73" w:firstLine="68"/>
        <w:spacing w:before="34" w:line="286" w:lineRule="auto"/>
        <w:rPr>
          <w:rFonts w:hint="eastAsia" w:ascii="楷体" w:hAnsi="楷体" w:eastAsia="楷体" w:cs="楷体"/>
          <w:color w:val="auto"/>
          <w:sz w:val="24"/>
          <w:szCs w:val="24"/>
          <w:highlight w:val="none"/>
        </w:rPr>
      </w:pPr>
      <w:r>
        <w:rPr>
          <w:rFonts w:hint="eastAsia" w:ascii="楷体" w:hAnsi="楷体" w:eastAsia="楷体" w:cs="楷体"/>
          <w:color w:val="auto"/>
          <w:spacing w:val="-2"/>
          <w:sz w:val="24"/>
          <w:szCs w:val="24"/>
          <w:highlight w:val="none"/>
        </w:rPr>
        <w:t xml:space="preserve">4.设备安装、调试结束后，甲方对设备试用后进行验收（时间由甲、乙双方商定</w:t>
      </w:r>
      <w:r>
        <w:rPr>
          <w:rFonts w:hint="eastAsia" w:ascii="楷体" w:hAnsi="楷体" w:eastAsia="楷体" w:cs="楷体"/>
          <w:color w:val="auto"/>
          <w:spacing w:val="7"/>
          <w:sz w:val="24"/>
          <w:szCs w:val="24"/>
          <w:highlight w:val="none"/>
        </w:rPr>
        <w:t xml:space="preserve">），</w:t>
      </w:r>
      <w:r>
        <w:rPr>
          <w:rFonts w:hint="eastAsia" w:ascii="楷体" w:hAnsi="楷体" w:eastAsia="楷体" w:cs="楷体"/>
          <w:color w:val="auto"/>
          <w:spacing w:val="-2"/>
          <w:sz w:val="24"/>
          <w:szCs w:val="24"/>
          <w:highlight w:val="none"/>
        </w:rPr>
        <w:t xml:space="preserve">乙方免费派工程师到</w:t>
      </w:r>
      <w:r>
        <w:rPr>
          <w:rFonts w:hint="eastAsia" w:ascii="楷体" w:hAnsi="楷体" w:eastAsia="楷体" w:cs="楷体"/>
          <w:color w:val="auto"/>
          <w:spacing w:val="-1"/>
          <w:sz w:val="24"/>
          <w:szCs w:val="24"/>
          <w:highlight w:val="none"/>
        </w:rPr>
        <w:t xml:space="preserve">达现场协助验收工作。保修期自甲方验收合格之日算起。</w:t>
      </w:r>
      <w:r/>
    </w:p>
    <w:p>
      <w:pPr>
        <w:pStyle w:val="696"/>
        <w:ind w:left="439" w:right="70" w:firstLine="70"/>
        <w:spacing w:before="148" w:line="308" w:lineRule="auto"/>
        <w:rPr>
          <w:rFonts w:hint="eastAsia" w:ascii="楷体" w:hAnsi="楷体" w:eastAsia="楷体" w:cs="楷体"/>
          <w:b/>
          <w:bCs/>
          <w:color w:val="auto"/>
          <w:sz w:val="24"/>
          <w:szCs w:val="24"/>
          <w:highlight w:val="none"/>
        </w:rPr>
      </w:pPr>
      <w:r>
        <w:rPr>
          <w:rFonts w:hint="eastAsia" w:ascii="楷体" w:hAnsi="楷体" w:eastAsia="楷体" w:cs="楷体"/>
          <w:color w:val="auto"/>
          <w:spacing w:val="-2"/>
          <w:sz w:val="24"/>
          <w:szCs w:val="24"/>
          <w:highlight w:val="none"/>
        </w:rPr>
        <w:t xml:space="preserve">5.上述</w:t>
      </w:r>
      <w:r>
        <w:rPr>
          <w:rFonts w:ascii="楷体" w:hAnsi="楷体" w:eastAsia="楷体" w:cs="楷体"/>
          <w:color w:val="auto"/>
          <w:sz w:val="24"/>
          <w:highlight w:val="none"/>
        </w:rPr>
        <w:t xml:space="preserve">整机</w:t>
      </w:r>
      <w:r>
        <w:rPr>
          <w:rFonts w:hint="eastAsia" w:ascii="楷体" w:hAnsi="楷体" w:eastAsia="楷体" w:cs="楷体"/>
          <w:color w:val="auto"/>
          <w:sz w:val="24"/>
          <w:highlight w:val="none"/>
        </w:rPr>
        <w:t xml:space="preserve">及配套设备</w:t>
      </w:r>
      <w:r>
        <w:rPr>
          <w:rFonts w:hint="eastAsia" w:ascii="楷体" w:hAnsi="楷体" w:eastAsia="楷体" w:cs="楷体"/>
          <w:b/>
          <w:bCs/>
          <w:color w:val="auto"/>
          <w:spacing w:val="-2"/>
          <w:sz w:val="24"/>
          <w:szCs w:val="24"/>
          <w:highlight w:val="none"/>
        </w:rPr>
        <w:t xml:space="preserve">免费保修</w:t>
      </w:r>
      <w:r>
        <w:rPr>
          <w:rFonts w:hint="eastAsia" w:ascii="楷体" w:hAnsi="楷体" w:eastAsia="楷体" w:cs="楷体"/>
          <w:b/>
          <w:bCs/>
          <w:color w:val="auto"/>
          <w:spacing w:val="-2"/>
          <w:sz w:val="24"/>
          <w:szCs w:val="24"/>
          <w:highlight w:val="none"/>
          <w:lang w:val="en-US" w:eastAsia="zh-CN"/>
        </w:rPr>
        <w:t xml:space="preserve">壹</w:t>
      </w:r>
      <w:r>
        <w:rPr>
          <w:rFonts w:hint="eastAsia" w:ascii="楷体" w:hAnsi="楷体" w:eastAsia="楷体" w:cs="楷体"/>
          <w:b/>
          <w:bCs/>
          <w:color w:val="auto"/>
          <w:spacing w:val="-2"/>
          <w:sz w:val="24"/>
          <w:szCs w:val="24"/>
          <w:highlight w:val="none"/>
        </w:rPr>
        <w:t xml:space="preserve">年，从甲方验收合格之日开始起算</w:t>
      </w:r>
      <w:r>
        <w:rPr>
          <w:rFonts w:hint="eastAsia" w:ascii="楷体" w:hAnsi="楷体" w:eastAsia="楷体" w:cs="楷体"/>
          <w:color w:val="auto"/>
          <w:spacing w:val="-2"/>
          <w:sz w:val="24"/>
          <w:szCs w:val="24"/>
          <w:highlight w:val="none"/>
        </w:rPr>
        <w:t xml:space="preserve">。</w:t>
      </w:r>
      <w:r>
        <w:rPr>
          <w:rFonts w:hint="eastAsia" w:ascii="楷体" w:hAnsi="楷体" w:eastAsia="楷体" w:cs="楷体"/>
          <w:b/>
          <w:bCs/>
          <w:color w:val="auto"/>
          <w:sz w:val="24"/>
          <w:highlight w:val="none"/>
        </w:rPr>
        <w:t xml:space="preserve">提供对机房及电源的要求，</w:t>
      </w:r>
      <w:r>
        <w:rPr>
          <w:rFonts w:hint="eastAsia" w:ascii="楷体" w:hAnsi="楷体" w:eastAsia="楷体" w:cs="楷体"/>
          <w:color w:val="auto"/>
          <w:spacing w:val="-2"/>
          <w:sz w:val="24"/>
          <w:szCs w:val="24"/>
          <w:highlight w:val="none"/>
        </w:rPr>
        <w:t xml:space="preserve">并确保设备保修期内开机率为</w:t>
      </w:r>
      <w:r>
        <w:rPr>
          <w:rFonts w:hint="eastAsia" w:ascii="楷体" w:hAnsi="楷体" w:eastAsia="楷体" w:cs="楷体"/>
          <w:color w:val="auto"/>
          <w:spacing w:val="-44"/>
          <w:sz w:val="24"/>
          <w:szCs w:val="24"/>
          <w:highlight w:val="none"/>
        </w:rPr>
        <w:t xml:space="preserve"> </w:t>
      </w:r>
      <w:r>
        <w:rPr>
          <w:rFonts w:hint="eastAsia" w:ascii="楷体" w:hAnsi="楷体" w:eastAsia="楷体" w:cs="楷体"/>
          <w:color w:val="auto"/>
          <w:spacing w:val="-2"/>
          <w:sz w:val="24"/>
          <w:szCs w:val="24"/>
          <w:highlight w:val="none"/>
        </w:rPr>
        <w:t xml:space="preserve">95%，如设备故障停机率超过</w:t>
      </w:r>
      <w:r>
        <w:rPr>
          <w:rFonts w:hint="eastAsia" w:ascii="楷体" w:hAnsi="楷体" w:eastAsia="楷体" w:cs="楷体"/>
          <w:color w:val="auto"/>
          <w:spacing w:val="-39"/>
          <w:sz w:val="24"/>
          <w:szCs w:val="24"/>
          <w:highlight w:val="none"/>
        </w:rPr>
        <w:t xml:space="preserve"> </w:t>
      </w:r>
      <w:r>
        <w:rPr>
          <w:rFonts w:hint="eastAsia" w:ascii="楷体" w:hAnsi="楷体" w:eastAsia="楷体" w:cs="楷体"/>
          <w:color w:val="auto"/>
          <w:spacing w:val="-2"/>
          <w:sz w:val="24"/>
          <w:szCs w:val="24"/>
          <w:highlight w:val="none"/>
        </w:rPr>
        <w:t xml:space="preserve">5%（一年按</w:t>
      </w:r>
      <w:r>
        <w:rPr>
          <w:rFonts w:hint="eastAsia" w:ascii="楷体" w:hAnsi="楷体" w:eastAsia="楷体" w:cs="楷体"/>
          <w:color w:val="auto"/>
          <w:spacing w:val="-42"/>
          <w:sz w:val="24"/>
          <w:szCs w:val="24"/>
          <w:highlight w:val="none"/>
        </w:rPr>
        <w:t xml:space="preserve"> </w:t>
      </w:r>
      <w:r>
        <w:rPr>
          <w:rFonts w:hint="eastAsia" w:ascii="楷体" w:hAnsi="楷体" w:eastAsia="楷体" w:cs="楷体"/>
          <w:color w:val="auto"/>
          <w:spacing w:val="-2"/>
          <w:sz w:val="24"/>
          <w:szCs w:val="24"/>
          <w:highlight w:val="none"/>
        </w:rPr>
        <w:t xml:space="preserve">365</w:t>
      </w:r>
      <w:r>
        <w:rPr>
          <w:rFonts w:hint="eastAsia" w:ascii="楷体" w:hAnsi="楷体" w:eastAsia="楷体" w:cs="楷体"/>
          <w:color w:val="auto"/>
          <w:spacing w:val="-40"/>
          <w:sz w:val="24"/>
          <w:szCs w:val="24"/>
          <w:highlight w:val="none"/>
        </w:rPr>
        <w:t xml:space="preserve"> </w:t>
      </w:r>
      <w:r>
        <w:rPr>
          <w:rFonts w:hint="eastAsia" w:ascii="楷体" w:hAnsi="楷体" w:eastAsia="楷体" w:cs="楷体"/>
          <w:color w:val="auto"/>
          <w:spacing w:val="-2"/>
          <w:sz w:val="24"/>
          <w:szCs w:val="24"/>
          <w:highlight w:val="none"/>
        </w:rPr>
        <w:t xml:space="preserve">天计算，每年</w:t>
      </w:r>
      <w:r>
        <w:rPr>
          <w:rFonts w:hint="eastAsia" w:ascii="楷体" w:hAnsi="楷体" w:eastAsia="楷体" w:cs="楷体"/>
          <w:color w:val="auto"/>
          <w:spacing w:val="-31"/>
          <w:sz w:val="24"/>
          <w:szCs w:val="24"/>
          <w:highlight w:val="none"/>
        </w:rPr>
        <w:t xml:space="preserve"> </w:t>
      </w:r>
      <w:r>
        <w:rPr>
          <w:rFonts w:hint="eastAsia" w:ascii="楷体" w:hAnsi="楷体" w:eastAsia="楷体" w:cs="楷体"/>
          <w:color w:val="auto"/>
          <w:spacing w:val="-2"/>
          <w:sz w:val="24"/>
          <w:szCs w:val="24"/>
          <w:highlight w:val="none"/>
        </w:rPr>
        <w:t xml:space="preserve">18</w:t>
      </w:r>
      <w:r>
        <w:rPr>
          <w:rFonts w:hint="eastAsia" w:ascii="楷体" w:hAnsi="楷体" w:eastAsia="楷体" w:cs="楷体"/>
          <w:color w:val="auto"/>
          <w:spacing w:val="-40"/>
          <w:sz w:val="24"/>
          <w:szCs w:val="24"/>
          <w:highlight w:val="none"/>
        </w:rPr>
        <w:t xml:space="preserve"> </w:t>
      </w:r>
      <w:r>
        <w:rPr>
          <w:rFonts w:hint="eastAsia" w:ascii="楷体" w:hAnsi="楷体" w:eastAsia="楷体" w:cs="楷体"/>
          <w:color w:val="auto"/>
          <w:spacing w:val="-2"/>
          <w:sz w:val="24"/>
          <w:szCs w:val="24"/>
          <w:highlight w:val="none"/>
        </w:rPr>
        <w:t xml:space="preserve">天</w:t>
      </w:r>
      <w:r>
        <w:rPr>
          <w:rFonts w:hint="eastAsia" w:ascii="楷体" w:hAnsi="楷体" w:eastAsia="楷体" w:cs="楷体"/>
          <w:color w:val="auto"/>
          <w:spacing w:val="4"/>
          <w:sz w:val="24"/>
          <w:szCs w:val="24"/>
          <w:highlight w:val="none"/>
        </w:rPr>
        <w:t xml:space="preserve">），</w:t>
      </w:r>
      <w:r>
        <w:rPr>
          <w:rFonts w:hint="eastAsia" w:ascii="楷体" w:hAnsi="楷体" w:eastAsia="楷体" w:cs="楷体"/>
          <w:color w:val="auto"/>
          <w:spacing w:val="-2"/>
          <w:sz w:val="24"/>
          <w:szCs w:val="24"/>
          <w:highlight w:val="none"/>
        </w:rPr>
        <w:t xml:space="preserve">每超过一天，保修期延长两周。保修期外乙方对</w:t>
      </w:r>
      <w:r>
        <w:rPr>
          <w:rFonts w:hint="eastAsia" w:ascii="楷体" w:hAnsi="楷体" w:eastAsia="楷体" w:cs="楷体"/>
          <w:color w:val="auto"/>
          <w:spacing w:val="-1"/>
          <w:sz w:val="24"/>
          <w:szCs w:val="24"/>
          <w:highlight w:val="none"/>
        </w:rPr>
        <w:t xml:space="preserve">本设备终身负责维修。</w:t>
      </w:r>
      <w:r>
        <w:rPr>
          <w:rFonts w:hint="eastAsia" w:ascii="楷体" w:hAnsi="楷体" w:eastAsia="楷体" w:cs="楷体"/>
          <w:b/>
          <w:bCs/>
          <w:color w:val="auto"/>
          <w:sz w:val="24"/>
          <w:highlight w:val="none"/>
        </w:rPr>
        <w:t xml:space="preserve">国内具有零配件库存，以保证及时的零配件供应；现场免费培训操作人员，免费负责设备的安装调试，如设备出现故障, 接到通知后48小时内工程人员应到达现场。（需提供质保函并加盖公章）本设备接入医院pacs、lis、his等系统的接口费用由投标人自行承担（</w:t>
      </w:r>
      <w:r>
        <w:rPr>
          <w:rFonts w:hint="eastAsia" w:ascii="楷体" w:hAnsi="楷体" w:eastAsia="楷体" w:cs="楷体"/>
          <w:b/>
          <w:bCs/>
          <w:color w:val="auto"/>
          <w:sz w:val="24"/>
          <w:highlight w:val="none"/>
          <w:lang w:val="en-US" w:eastAsia="zh-CN"/>
        </w:rPr>
        <w:t xml:space="preserve">需</w:t>
      </w:r>
      <w:r>
        <w:rPr>
          <w:rFonts w:hint="eastAsia" w:ascii="楷体" w:hAnsi="楷体" w:eastAsia="楷体" w:cs="楷体"/>
          <w:b/>
          <w:bCs/>
          <w:color w:val="auto"/>
          <w:sz w:val="24"/>
          <w:highlight w:val="none"/>
        </w:rPr>
        <w:t xml:space="preserve">提供承诺函并加盖公章）</w:t>
      </w:r>
      <w:r/>
    </w:p>
    <w:p>
      <w:pPr>
        <w:pStyle w:val="696"/>
        <w:ind w:left="435" w:right="71" w:firstLine="71"/>
        <w:spacing w:before="149" w:line="308" w:lineRule="auto"/>
        <w:rPr>
          <w:rFonts w:hint="eastAsia" w:ascii="楷体" w:hAnsi="楷体" w:eastAsia="楷体" w:cs="楷体"/>
          <w:color w:val="auto"/>
          <w:sz w:val="24"/>
          <w:szCs w:val="24"/>
          <w:highlight w:val="none"/>
        </w:rPr>
      </w:pPr>
      <w:r>
        <w:rPr>
          <w:rFonts w:hint="eastAsia" w:ascii="楷体" w:hAnsi="楷体" w:eastAsia="楷体" w:cs="楷体"/>
          <w:color w:val="auto"/>
          <w:spacing w:val="-1"/>
          <w:sz w:val="24"/>
          <w:szCs w:val="24"/>
          <w:highlight w:val="none"/>
        </w:rPr>
        <w:t xml:space="preserve">6.如设备发生故障，乙方在接到甲方报修电话后2</w:t>
      </w:r>
      <w:r>
        <w:rPr>
          <w:rFonts w:hint="eastAsia" w:ascii="楷体" w:hAnsi="楷体" w:eastAsia="楷体" w:cs="楷体"/>
          <w:color w:val="auto"/>
          <w:spacing w:val="-2"/>
          <w:sz w:val="24"/>
          <w:szCs w:val="24"/>
          <w:highlight w:val="none"/>
        </w:rPr>
        <w:t xml:space="preserve">小时内到达甲方现场，48小时内修复或免费提供备用</w:t>
      </w:r>
      <w:r>
        <w:rPr>
          <w:rFonts w:hint="eastAsia" w:ascii="楷体" w:hAnsi="楷体" w:eastAsia="楷体" w:cs="楷体"/>
          <w:color w:val="auto"/>
          <w:spacing w:val="-1"/>
          <w:sz w:val="24"/>
          <w:szCs w:val="24"/>
          <w:highlight w:val="none"/>
        </w:rPr>
        <w:t xml:space="preserve">机，否则甲方可自行采取必要的措施，由此产生的风险和</w:t>
      </w:r>
      <w:r>
        <w:rPr>
          <w:rFonts w:hint="eastAsia" w:ascii="楷体" w:hAnsi="楷体" w:eastAsia="楷体" w:cs="楷体"/>
          <w:color w:val="auto"/>
          <w:spacing w:val="-2"/>
          <w:sz w:val="24"/>
          <w:szCs w:val="24"/>
          <w:highlight w:val="none"/>
        </w:rPr>
        <w:t xml:space="preserve">费用由乙方承担。如有特殊情况，乙方将立即</w:t>
      </w:r>
      <w:r>
        <w:rPr>
          <w:rFonts w:hint="eastAsia" w:ascii="楷体" w:hAnsi="楷体" w:eastAsia="楷体" w:cs="楷体"/>
          <w:color w:val="auto"/>
          <w:sz w:val="24"/>
          <w:szCs w:val="24"/>
          <w:highlight w:val="none"/>
        </w:rPr>
        <w:t xml:space="preserve">电话通知甲方不能响应的原因，在获得甲方同意后，才可推迟响应</w:t>
      </w:r>
      <w:r>
        <w:rPr>
          <w:rFonts w:hint="eastAsia" w:ascii="楷体" w:hAnsi="楷体" w:eastAsia="楷体" w:cs="楷体"/>
          <w:color w:val="auto"/>
          <w:spacing w:val="-1"/>
          <w:sz w:val="24"/>
          <w:szCs w:val="24"/>
          <w:highlight w:val="none"/>
        </w:rPr>
        <w:t xml:space="preserve">时间。</w:t>
      </w:r>
      <w:r/>
    </w:p>
    <w:p>
      <w:pPr>
        <w:pStyle w:val="696"/>
        <w:ind w:left="439" w:right="73" w:firstLine="70"/>
        <w:spacing w:before="150" w:line="308" w:lineRule="auto"/>
        <w:rPr>
          <w:rFonts w:hint="eastAsia" w:ascii="楷体" w:hAnsi="楷体" w:eastAsia="楷体" w:cs="楷体"/>
          <w:color w:val="auto"/>
          <w:sz w:val="24"/>
          <w:szCs w:val="24"/>
          <w:highlight w:val="none"/>
        </w:rPr>
      </w:pPr>
      <w:r>
        <w:rPr>
          <w:rFonts w:hint="eastAsia" w:ascii="楷体" w:hAnsi="楷体" w:eastAsia="楷体" w:cs="楷体"/>
          <w:color w:val="auto"/>
          <w:spacing w:val="-2"/>
          <w:sz w:val="24"/>
          <w:szCs w:val="24"/>
          <w:highlight w:val="none"/>
        </w:rPr>
        <w:t xml:space="preserve">7.无论在保修期内还是保修期外，乙方必须上门维修，乙方工程师至甲方维修本设备，必须事先与甲方设</w:t>
      </w:r>
      <w:r>
        <w:rPr>
          <w:rFonts w:hint="eastAsia" w:ascii="楷体" w:hAnsi="楷体" w:eastAsia="楷体" w:cs="楷体"/>
          <w:color w:val="auto"/>
          <w:spacing w:val="-1"/>
          <w:sz w:val="24"/>
          <w:szCs w:val="24"/>
          <w:highlight w:val="none"/>
        </w:rPr>
        <w:t xml:space="preserve">备科取得联系，并做相应登记；在维修过程中与</w:t>
      </w:r>
      <w:r>
        <w:rPr>
          <w:rFonts w:hint="eastAsia" w:ascii="楷体" w:hAnsi="楷体" w:eastAsia="楷体" w:cs="楷体"/>
          <w:color w:val="auto"/>
          <w:spacing w:val="-2"/>
          <w:sz w:val="24"/>
          <w:szCs w:val="24"/>
          <w:highlight w:val="none"/>
        </w:rPr>
        <w:t xml:space="preserve">甲方工程师共同完成维修工作。否则引起的一切责任由</w:t>
      </w:r>
      <w:r>
        <w:rPr>
          <w:rFonts w:hint="eastAsia" w:ascii="楷体" w:hAnsi="楷体" w:eastAsia="楷体" w:cs="楷体"/>
          <w:color w:val="auto"/>
          <w:spacing w:val="-5"/>
          <w:sz w:val="24"/>
          <w:szCs w:val="24"/>
          <w:highlight w:val="none"/>
        </w:rPr>
        <w:t xml:space="preserve">乙方负责。</w:t>
      </w:r>
      <w:r/>
    </w:p>
    <w:p>
      <w:pPr>
        <w:pStyle w:val="696"/>
        <w:ind w:left="2" w:firstLine="476"/>
        <w:spacing w:before="147" w:line="221" w:lineRule="auto"/>
        <w:rPr>
          <w:rFonts w:hint="eastAsia" w:ascii="楷体" w:hAnsi="楷体" w:eastAsia="楷体" w:cs="楷体"/>
          <w:color w:val="auto"/>
          <w:sz w:val="24"/>
          <w:szCs w:val="24"/>
          <w:highlight w:val="none"/>
        </w:rPr>
      </w:pPr>
      <w:r>
        <w:rPr>
          <w:rFonts w:hint="eastAsia" w:ascii="楷体" w:hAnsi="楷体" w:eastAsia="楷体" w:cs="楷体"/>
          <w:color w:val="auto"/>
          <w:spacing w:val="-1"/>
          <w:sz w:val="24"/>
          <w:szCs w:val="24"/>
          <w:highlight w:val="none"/>
        </w:rPr>
        <w:t xml:space="preserve">8.如设备软件升级，乙方负责免费软件升级。</w:t>
      </w:r>
      <w:r/>
    </w:p>
    <w:p>
      <w:pPr>
        <w:pStyle w:val="696"/>
        <w:ind w:left="435" w:right="73" w:firstLine="68"/>
        <w:spacing w:before="150" w:line="286" w:lineRule="auto"/>
        <w:rPr>
          <w:rFonts w:hint="eastAsia" w:ascii="楷体" w:hAnsi="楷体" w:eastAsia="楷体" w:cs="楷体"/>
          <w:color w:val="auto"/>
          <w:sz w:val="24"/>
          <w:szCs w:val="24"/>
          <w:highlight w:val="none"/>
        </w:rPr>
      </w:pPr>
      <w:r>
        <w:rPr>
          <w:rFonts w:hint="eastAsia" w:ascii="楷体" w:hAnsi="楷体" w:eastAsia="楷体" w:cs="楷体"/>
          <w:color w:val="auto"/>
          <w:spacing w:val="-2"/>
          <w:sz w:val="24"/>
          <w:szCs w:val="24"/>
          <w:highlight w:val="none"/>
        </w:rPr>
        <w:t xml:space="preserve">9.乙方免费提供全套技术资料（维修说明书包括详细电路图、操作说明书及光盘</w:t>
      </w:r>
      <w:r>
        <w:rPr>
          <w:rFonts w:hint="eastAsia" w:ascii="楷体" w:hAnsi="楷体" w:eastAsia="楷体" w:cs="楷体"/>
          <w:color w:val="auto"/>
          <w:spacing w:val="-3"/>
          <w:sz w:val="24"/>
          <w:szCs w:val="24"/>
          <w:highlight w:val="none"/>
        </w:rPr>
        <w:t xml:space="preserve">），</w:t>
      </w:r>
      <w:r>
        <w:rPr>
          <w:rFonts w:hint="eastAsia" w:ascii="楷体" w:hAnsi="楷体" w:eastAsia="楷体" w:cs="楷体"/>
          <w:color w:val="auto"/>
          <w:spacing w:val="-2"/>
          <w:sz w:val="24"/>
          <w:szCs w:val="24"/>
          <w:highlight w:val="none"/>
        </w:rPr>
        <w:t xml:space="preserve">如技术资料不全，甲</w:t>
      </w:r>
      <w:r>
        <w:rPr>
          <w:rFonts w:hint="eastAsia" w:ascii="楷体" w:hAnsi="楷体" w:eastAsia="楷体" w:cs="楷体"/>
          <w:color w:val="auto"/>
          <w:spacing w:val="-3"/>
          <w:sz w:val="24"/>
          <w:szCs w:val="24"/>
          <w:highlight w:val="none"/>
        </w:rPr>
        <w:t xml:space="preserve">方有权不支付货款。</w:t>
      </w:r>
      <w:r/>
    </w:p>
    <w:p>
      <w:pPr>
        <w:pStyle w:val="696"/>
        <w:ind w:left="451" w:firstLine="87"/>
        <w:spacing w:before="147" w:line="319" w:lineRule="auto"/>
        <w:rPr>
          <w:rFonts w:hint="eastAsia" w:ascii="楷体" w:hAnsi="楷体" w:eastAsia="楷体" w:cs="楷体"/>
          <w:color w:val="auto"/>
          <w:sz w:val="24"/>
          <w:szCs w:val="24"/>
          <w:highlight w:val="none"/>
        </w:rPr>
      </w:pPr>
      <w:r>
        <w:rPr>
          <w:rFonts w:hint="eastAsia" w:ascii="楷体" w:hAnsi="楷体" w:eastAsia="楷体" w:cs="楷体"/>
          <w:color w:val="auto"/>
          <w:spacing w:val="-2"/>
          <w:sz w:val="24"/>
          <w:szCs w:val="24"/>
          <w:highlight w:val="none"/>
        </w:rPr>
        <w:t xml:space="preserve">10.技术培训：在安装过程中或安装结束后，乙方工程师或有关人员有义务对甲方工程师和操作人员进行现</w:t>
      </w:r>
      <w:r>
        <w:rPr>
          <w:rFonts w:hint="eastAsia" w:ascii="楷体" w:hAnsi="楷体" w:eastAsia="楷体" w:cs="楷体"/>
          <w:color w:val="auto"/>
          <w:spacing w:val="-1"/>
          <w:sz w:val="24"/>
          <w:szCs w:val="24"/>
          <w:highlight w:val="none"/>
        </w:rPr>
        <w:t xml:space="preserve">场维修、保养、操作培训并提供快捷操作指南</w:t>
      </w:r>
      <w:r>
        <w:rPr>
          <w:rFonts w:hint="eastAsia" w:ascii="楷体" w:hAnsi="楷体" w:eastAsia="楷体" w:cs="楷体"/>
          <w:b/>
          <w:bCs/>
          <w:color w:val="auto"/>
          <w:spacing w:val="-1"/>
          <w:sz w:val="24"/>
          <w:szCs w:val="24"/>
          <w:highlight w:val="none"/>
        </w:rPr>
        <w:t xml:space="preserve">（塑胶封好，挂在设备上</w:t>
      </w:r>
      <w:r>
        <w:rPr>
          <w:rFonts w:hint="eastAsia" w:ascii="楷体" w:hAnsi="楷体" w:eastAsia="楷体" w:cs="楷体"/>
          <w:b/>
          <w:bCs/>
          <w:color w:val="auto"/>
          <w:spacing w:val="13"/>
          <w:sz w:val="24"/>
          <w:szCs w:val="24"/>
          <w:highlight w:val="none"/>
        </w:rPr>
        <w:t xml:space="preserve">）</w:t>
      </w:r>
      <w:r>
        <w:rPr>
          <w:rFonts w:hint="eastAsia" w:ascii="楷体" w:hAnsi="楷体" w:eastAsia="楷体" w:cs="楷体"/>
          <w:color w:val="auto"/>
          <w:spacing w:val="13"/>
          <w:sz w:val="24"/>
          <w:szCs w:val="24"/>
          <w:highlight w:val="none"/>
        </w:rPr>
        <w:t xml:space="preserve">，</w:t>
      </w:r>
      <w:r>
        <w:rPr>
          <w:rFonts w:hint="eastAsia" w:ascii="楷体" w:hAnsi="楷体" w:eastAsia="楷体" w:cs="楷体"/>
          <w:color w:val="auto"/>
          <w:spacing w:val="-1"/>
          <w:sz w:val="24"/>
          <w:szCs w:val="24"/>
          <w:highlight w:val="none"/>
        </w:rPr>
        <w:t xml:space="preserve">解答甲方人员提出的问题。必要时提供正规培训班培训，确保操作人员掌握完成日常</w:t>
      </w:r>
      <w:r>
        <w:rPr>
          <w:rFonts w:hint="eastAsia" w:ascii="楷体" w:hAnsi="楷体" w:eastAsia="楷体" w:cs="楷体"/>
          <w:color w:val="auto"/>
          <w:spacing w:val="-2"/>
          <w:sz w:val="24"/>
          <w:szCs w:val="24"/>
          <w:highlight w:val="none"/>
        </w:rPr>
        <w:t xml:space="preserve">工作所需的基本操作方法为止，工程师掌握基本的维护保养操作技术为止。</w:t>
      </w:r>
      <w:r/>
    </w:p>
    <w:p>
      <w:pPr>
        <w:pStyle w:val="696"/>
        <w:ind w:left="449" w:right="74" w:firstLine="87"/>
        <w:spacing w:before="151" w:line="308" w:lineRule="auto"/>
        <w:rPr>
          <w:rFonts w:hint="eastAsia" w:ascii="楷体" w:hAnsi="楷体" w:eastAsia="楷体" w:cs="楷体"/>
          <w:color w:val="auto"/>
          <w:sz w:val="24"/>
          <w:szCs w:val="24"/>
          <w:highlight w:val="none"/>
        </w:rPr>
      </w:pPr>
      <w:r>
        <w:rPr>
          <w:rFonts w:hint="eastAsia" w:ascii="楷体" w:hAnsi="楷体" w:eastAsia="楷体" w:cs="楷体"/>
          <w:color w:val="auto"/>
          <w:spacing w:val="-2"/>
          <w:sz w:val="24"/>
          <w:szCs w:val="24"/>
          <w:highlight w:val="none"/>
        </w:rPr>
        <w:t xml:space="preserve">11.本合同一式四份，自双方单位盖章和授权代表签字后生效，甲方执三份，乙方执一份，且均具备同等法</w:t>
      </w:r>
      <w:r>
        <w:rPr>
          <w:rFonts w:hint="eastAsia" w:ascii="楷体" w:hAnsi="楷体" w:eastAsia="楷体" w:cs="楷体"/>
          <w:color w:val="auto"/>
          <w:spacing w:val="-1"/>
          <w:sz w:val="24"/>
          <w:szCs w:val="24"/>
          <w:highlight w:val="none"/>
        </w:rPr>
        <w:t xml:space="preserve">律效力。未尽事项，由双方协商解决，并可签订补充协</w:t>
      </w:r>
      <w:r>
        <w:rPr>
          <w:rFonts w:hint="eastAsia" w:ascii="楷体" w:hAnsi="楷体" w:eastAsia="楷体" w:cs="楷体"/>
          <w:color w:val="auto"/>
          <w:spacing w:val="-2"/>
          <w:sz w:val="24"/>
          <w:szCs w:val="24"/>
          <w:highlight w:val="none"/>
        </w:rPr>
        <w:t xml:space="preserve">议。因本合同发生争议且协商无果的，则由甲方</w:t>
      </w:r>
      <w:r>
        <w:rPr>
          <w:rFonts w:hint="eastAsia" w:ascii="楷体" w:hAnsi="楷体" w:eastAsia="楷体" w:cs="楷体"/>
          <w:color w:val="auto"/>
          <w:spacing w:val="-1"/>
          <w:sz w:val="24"/>
          <w:szCs w:val="24"/>
          <w:highlight w:val="none"/>
        </w:rPr>
        <w:t xml:space="preserve">所在地人民法院诉讼处理。</w:t>
      </w:r>
      <w:r/>
    </w:p>
    <w:tbl>
      <w:tblPr>
        <w:tblStyle w:val="716"/>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3941"/>
        <w:gridCol w:w="3941"/>
      </w:tblGrid>
      <w:tr>
        <w:trPr>
          <w:jc w:val="center"/>
        </w:trPr>
        <w:tc>
          <w:tcPr>
            <w:tcW w:w="3941" w:type="dxa"/>
            <w:textDirection w:val="lrTb"/>
            <w:noWrap w:val="false"/>
          </w:tcPr>
          <w:p>
            <w:pPr>
              <w:pStyle w:val="696"/>
              <w:spacing w:before="179" w:line="221" w:lineRule="auto"/>
              <w:rPr>
                <w:rFonts w:hint="eastAsia" w:ascii="楷体" w:hAnsi="楷体" w:eastAsia="楷体" w:cs="楷体"/>
                <w:color w:val="auto"/>
                <w:sz w:val="24"/>
                <w:szCs w:val="24"/>
                <w:highlight w:val="none"/>
              </w:rPr>
            </w:pPr>
            <w:r>
              <w:rPr>
                <w:rFonts w:hint="eastAsia" w:ascii="楷体" w:hAnsi="楷体" w:eastAsia="楷体" w:cs="楷体"/>
                <w:color w:val="auto"/>
                <w:spacing w:val="-3"/>
                <w:sz w:val="24"/>
                <w:szCs w:val="24"/>
                <w:highlight w:val="none"/>
              </w:rPr>
              <w:t xml:space="preserve">合同签署地点:镇江</w:t>
            </w:r>
            <w:r/>
          </w:p>
        </w:tc>
        <w:tc>
          <w:tcPr>
            <w:tcW w:w="3941" w:type="dxa"/>
            <w:textDirection w:val="lrTb"/>
            <w:noWrap w:val="false"/>
          </w:tcPr>
          <w:p>
            <w:pPr>
              <w:pStyle w:val="696"/>
              <w:spacing w:before="179" w:line="221" w:lineRule="auto"/>
              <w:rPr>
                <w:rFonts w:hint="eastAsia" w:ascii="楷体" w:hAnsi="楷体" w:eastAsia="楷体" w:cs="楷体"/>
                <w:color w:val="auto"/>
                <w:spacing w:val="-1"/>
                <w:sz w:val="24"/>
                <w:szCs w:val="24"/>
                <w:highlight w:val="none"/>
              </w:rPr>
            </w:pPr>
            <w:r>
              <w:rPr>
                <w:rFonts w:hint="eastAsia" w:ascii="楷体" w:hAnsi="楷体" w:eastAsia="楷体" w:cs="楷体"/>
                <w:color w:val="auto"/>
                <w:spacing w:val="-1"/>
                <w:sz w:val="24"/>
                <w:szCs w:val="24"/>
                <w:highlight w:val="none"/>
              </w:rPr>
            </w:r>
            <w:r/>
          </w:p>
        </w:tc>
      </w:tr>
      <w:tr>
        <w:trPr>
          <w:jc w:val="center"/>
        </w:trPr>
        <w:tc>
          <w:tcPr>
            <w:tcW w:w="3941" w:type="dxa"/>
            <w:textDirection w:val="lrTb"/>
            <w:noWrap w:val="false"/>
          </w:tcPr>
          <w:p>
            <w:pPr>
              <w:pStyle w:val="696"/>
              <w:spacing w:before="179" w:line="221" w:lineRule="auto"/>
              <w:rPr>
                <w:rFonts w:hint="eastAsia" w:ascii="楷体" w:hAnsi="楷体" w:eastAsia="楷体" w:cs="楷体"/>
                <w:color w:val="auto"/>
                <w:spacing w:val="-3"/>
                <w:sz w:val="24"/>
                <w:szCs w:val="24"/>
                <w:highlight w:val="none"/>
                <w:vertAlign w:val="baseline"/>
              </w:rPr>
            </w:pPr>
            <w:r>
              <w:rPr>
                <w:rFonts w:hint="eastAsia" w:ascii="楷体" w:hAnsi="楷体" w:eastAsia="楷体" w:cs="楷体"/>
                <w:color w:val="auto"/>
                <w:sz w:val="24"/>
                <w:szCs w:val="24"/>
                <w:highlight w:val="none"/>
              </w:rPr>
              <w:t xml:space="preserve">甲方：镇江市</w:t>
            </w:r>
            <w:r>
              <w:rPr>
                <w:rFonts w:hint="eastAsia" w:ascii="楷体" w:hAnsi="楷体" w:eastAsia="楷体" w:cs="楷体"/>
                <w:color w:val="auto"/>
                <w:sz w:val="24"/>
                <w:szCs w:val="24"/>
                <w:highlight w:val="none"/>
                <w:lang w:val="en-US" w:eastAsia="zh-CN"/>
              </w:rPr>
              <w:t xml:space="preserve">中</w:t>
            </w:r>
            <w:r>
              <w:rPr>
                <w:rFonts w:hint="eastAsia" w:ascii="楷体" w:hAnsi="楷体" w:eastAsia="楷体" w:cs="楷体"/>
                <w:color w:val="auto"/>
                <w:sz w:val="24"/>
                <w:szCs w:val="24"/>
                <w:highlight w:val="none"/>
              </w:rPr>
              <w:t xml:space="preserve">医院</w:t>
            </w:r>
            <w:r/>
          </w:p>
        </w:tc>
        <w:tc>
          <w:tcPr>
            <w:tcW w:w="3941" w:type="dxa"/>
            <w:textDirection w:val="lrTb"/>
            <w:noWrap w:val="false"/>
          </w:tcPr>
          <w:p>
            <w:pPr>
              <w:pStyle w:val="696"/>
              <w:spacing w:before="179" w:line="221" w:lineRule="auto"/>
              <w:rPr>
                <w:rFonts w:hint="eastAsia" w:ascii="楷体" w:hAnsi="楷体" w:eastAsia="楷体" w:cs="楷体"/>
                <w:color w:val="auto"/>
                <w:spacing w:val="-3"/>
                <w:sz w:val="24"/>
                <w:szCs w:val="24"/>
                <w:highlight w:val="none"/>
                <w:vertAlign w:val="baseline"/>
              </w:rPr>
            </w:pPr>
            <w:r>
              <w:rPr>
                <w:rFonts w:hint="eastAsia" w:ascii="楷体" w:hAnsi="楷体" w:eastAsia="楷体" w:cs="楷体"/>
                <w:color w:val="auto"/>
                <w:spacing w:val="-1"/>
                <w:sz w:val="24"/>
                <w:szCs w:val="24"/>
                <w:highlight w:val="none"/>
              </w:rPr>
              <w:t xml:space="preserve">乙方：</w:t>
            </w:r>
            <w:r/>
          </w:p>
        </w:tc>
      </w:tr>
      <w:tr>
        <w:trPr>
          <w:jc w:val="center"/>
        </w:trPr>
        <w:tc>
          <w:tcPr>
            <w:tcW w:w="3941" w:type="dxa"/>
            <w:textDirection w:val="lrTb"/>
            <w:noWrap w:val="false"/>
          </w:tcPr>
          <w:p>
            <w:pPr>
              <w:pStyle w:val="696"/>
              <w:spacing w:before="179" w:line="221" w:lineRule="auto"/>
              <w:rPr>
                <w:rFonts w:hint="eastAsia" w:ascii="楷体" w:hAnsi="楷体" w:eastAsia="楷体" w:cs="楷体"/>
                <w:color w:val="auto"/>
                <w:spacing w:val="-3"/>
                <w:sz w:val="24"/>
                <w:szCs w:val="24"/>
                <w:highlight w:val="none"/>
                <w:vertAlign w:val="baseline"/>
              </w:rPr>
            </w:pPr>
            <w:r>
              <w:rPr>
                <w:rFonts w:hint="eastAsia" w:ascii="楷体" w:hAnsi="楷体" w:eastAsia="楷体" w:cs="楷体"/>
                <w:color w:val="auto"/>
                <w:spacing w:val="-9"/>
                <w:sz w:val="24"/>
                <w:szCs w:val="24"/>
                <w:highlight w:val="none"/>
              </w:rPr>
              <w:t xml:space="preserve">甲方代表：</w:t>
            </w:r>
            <w:r/>
          </w:p>
        </w:tc>
        <w:tc>
          <w:tcPr>
            <w:tcW w:w="3941" w:type="dxa"/>
            <w:textDirection w:val="lrTb"/>
            <w:noWrap w:val="false"/>
          </w:tcPr>
          <w:p>
            <w:pPr>
              <w:pStyle w:val="696"/>
              <w:spacing w:before="179" w:line="221" w:lineRule="auto"/>
              <w:rPr>
                <w:rFonts w:hint="eastAsia" w:ascii="楷体" w:hAnsi="楷体" w:eastAsia="楷体" w:cs="楷体"/>
                <w:color w:val="auto"/>
                <w:spacing w:val="-3"/>
                <w:sz w:val="24"/>
                <w:szCs w:val="24"/>
                <w:highlight w:val="none"/>
                <w:vertAlign w:val="baseline"/>
              </w:rPr>
            </w:pPr>
            <w:r>
              <w:rPr>
                <w:rFonts w:hint="eastAsia" w:ascii="楷体" w:hAnsi="楷体" w:eastAsia="楷体" w:cs="楷体"/>
                <w:color w:val="auto"/>
                <w:spacing w:val="-9"/>
                <w:sz w:val="24"/>
                <w:szCs w:val="24"/>
                <w:highlight w:val="none"/>
              </w:rPr>
              <w:t xml:space="preserve">乙方代表：</w:t>
            </w:r>
            <w:r/>
          </w:p>
        </w:tc>
      </w:tr>
      <w:tr>
        <w:trPr>
          <w:jc w:val="center"/>
        </w:trPr>
        <w:tc>
          <w:tcPr>
            <w:tcW w:w="3941" w:type="dxa"/>
            <w:textDirection w:val="lrTb"/>
            <w:noWrap w:val="false"/>
          </w:tcPr>
          <w:p>
            <w:pPr>
              <w:pStyle w:val="696"/>
              <w:spacing w:before="179" w:line="221" w:lineRule="auto"/>
              <w:rPr>
                <w:rFonts w:hint="eastAsia" w:ascii="楷体" w:hAnsi="楷体" w:eastAsia="楷体" w:cs="楷体"/>
                <w:color w:val="auto"/>
                <w:spacing w:val="-3"/>
                <w:sz w:val="24"/>
                <w:szCs w:val="24"/>
                <w:highlight w:val="none"/>
                <w:vertAlign w:val="baseline"/>
              </w:rPr>
            </w:pPr>
            <w:r>
              <w:rPr>
                <w:rFonts w:hint="eastAsia" w:ascii="楷体" w:hAnsi="楷体" w:eastAsia="楷体" w:cs="楷体"/>
                <w:color w:val="auto"/>
                <w:spacing w:val="-21"/>
                <w:sz w:val="24"/>
                <w:szCs w:val="24"/>
                <w:highlight w:val="none"/>
              </w:rPr>
              <w:t xml:space="preserve">电</w:t>
            </w:r>
            <w:r>
              <w:rPr>
                <w:rFonts w:hint="eastAsia" w:ascii="楷体" w:hAnsi="楷体" w:eastAsia="楷体" w:cs="楷体"/>
                <w:color w:val="auto"/>
                <w:spacing w:val="3"/>
                <w:sz w:val="24"/>
                <w:szCs w:val="24"/>
                <w:highlight w:val="none"/>
              </w:rPr>
              <w:t xml:space="preserve">   </w:t>
            </w:r>
            <w:r>
              <w:rPr>
                <w:rFonts w:hint="eastAsia" w:ascii="楷体" w:hAnsi="楷体" w:eastAsia="楷体" w:cs="楷体"/>
                <w:color w:val="auto"/>
                <w:spacing w:val="-21"/>
                <w:sz w:val="24"/>
                <w:szCs w:val="24"/>
                <w:highlight w:val="none"/>
              </w:rPr>
              <w:t xml:space="preserve">话：</w:t>
            </w:r>
            <w:r>
              <w:rPr>
                <w:rFonts w:hint="eastAsia" w:ascii="楷体" w:hAnsi="楷体" w:eastAsia="楷体" w:cs="楷体"/>
                <w:color w:val="auto"/>
                <w:spacing w:val="-21"/>
                <w:sz w:val="24"/>
                <w:szCs w:val="24"/>
                <w:highlight w:val="none"/>
                <w:lang w:val="en-US" w:eastAsia="zh-CN"/>
              </w:rPr>
              <w:t xml:space="preserve"> </w:t>
            </w:r>
            <w:r/>
          </w:p>
        </w:tc>
        <w:tc>
          <w:tcPr>
            <w:tcW w:w="3941" w:type="dxa"/>
            <w:textDirection w:val="lrTb"/>
            <w:noWrap w:val="false"/>
          </w:tcPr>
          <w:p>
            <w:pPr>
              <w:pStyle w:val="696"/>
              <w:spacing w:before="179" w:line="221" w:lineRule="auto"/>
              <w:rPr>
                <w:rFonts w:hint="eastAsia" w:ascii="楷体" w:hAnsi="楷体" w:eastAsia="楷体" w:cs="楷体"/>
                <w:color w:val="auto"/>
                <w:spacing w:val="-3"/>
                <w:sz w:val="24"/>
                <w:szCs w:val="24"/>
                <w:highlight w:val="none"/>
                <w:vertAlign w:val="baseline"/>
              </w:rPr>
            </w:pPr>
            <w:r>
              <w:rPr>
                <w:rFonts w:hint="eastAsia" w:ascii="楷体" w:hAnsi="楷体" w:eastAsia="楷体" w:cs="楷体"/>
                <w:color w:val="auto"/>
                <w:spacing w:val="-21"/>
                <w:sz w:val="24"/>
                <w:szCs w:val="24"/>
                <w:highlight w:val="none"/>
              </w:rPr>
              <w:t xml:space="preserve">电</w:t>
            </w:r>
            <w:r>
              <w:rPr>
                <w:rFonts w:hint="eastAsia" w:ascii="楷体" w:hAnsi="楷体" w:eastAsia="楷体" w:cs="楷体"/>
                <w:color w:val="auto"/>
                <w:spacing w:val="3"/>
                <w:sz w:val="24"/>
                <w:szCs w:val="24"/>
                <w:highlight w:val="none"/>
              </w:rPr>
              <w:t xml:space="preserve">   </w:t>
            </w:r>
            <w:r>
              <w:rPr>
                <w:rFonts w:hint="eastAsia" w:ascii="楷体" w:hAnsi="楷体" w:eastAsia="楷体" w:cs="楷体"/>
                <w:color w:val="auto"/>
                <w:spacing w:val="-21"/>
                <w:sz w:val="24"/>
                <w:szCs w:val="24"/>
                <w:highlight w:val="none"/>
              </w:rPr>
              <w:t xml:space="preserve">话：</w:t>
            </w:r>
            <w:r>
              <w:rPr>
                <w:rFonts w:hint="eastAsia" w:ascii="楷体" w:hAnsi="楷体" w:eastAsia="楷体" w:cs="楷体"/>
                <w:color w:val="auto"/>
                <w:spacing w:val="-21"/>
                <w:sz w:val="24"/>
                <w:szCs w:val="24"/>
                <w:highlight w:val="none"/>
                <w:lang w:val="en-US" w:eastAsia="zh-CN"/>
              </w:rPr>
              <w:t xml:space="preserve"> </w:t>
            </w:r>
            <w:r/>
          </w:p>
        </w:tc>
      </w:tr>
      <w:tr>
        <w:trPr>
          <w:jc w:val="center"/>
        </w:trPr>
        <w:tc>
          <w:tcPr>
            <w:tcW w:w="3941" w:type="dxa"/>
            <w:textDirection w:val="lrTb"/>
            <w:noWrap w:val="false"/>
          </w:tcPr>
          <w:p>
            <w:pPr>
              <w:pStyle w:val="696"/>
              <w:spacing w:before="179" w:line="221" w:lineRule="auto"/>
              <w:rPr>
                <w:rFonts w:hint="eastAsia" w:ascii="楷体" w:hAnsi="楷体" w:eastAsia="楷体" w:cs="楷体"/>
                <w:color w:val="auto"/>
                <w:spacing w:val="-3"/>
                <w:sz w:val="24"/>
                <w:szCs w:val="24"/>
                <w:highlight w:val="none"/>
                <w:vertAlign w:val="baseline"/>
              </w:rPr>
            </w:pPr>
            <w:r>
              <w:rPr>
                <w:rFonts w:hint="eastAsia" w:ascii="楷体" w:hAnsi="楷体" w:eastAsia="楷体" w:cs="楷体"/>
                <w:color w:val="auto"/>
                <w:spacing w:val="-14"/>
                <w:sz w:val="24"/>
                <w:szCs w:val="24"/>
                <w:highlight w:val="none"/>
              </w:rPr>
              <w:t xml:space="preserve">年</w:t>
            </w:r>
            <w:r>
              <w:rPr>
                <w:rFonts w:hint="eastAsia" w:ascii="楷体" w:hAnsi="楷体" w:eastAsia="楷体" w:cs="楷体"/>
                <w:color w:val="auto"/>
                <w:spacing w:val="4"/>
                <w:sz w:val="24"/>
                <w:szCs w:val="24"/>
                <w:highlight w:val="none"/>
              </w:rPr>
              <w:t xml:space="preserve">   </w:t>
            </w:r>
            <w:r>
              <w:rPr>
                <w:rFonts w:hint="eastAsia" w:ascii="楷体" w:hAnsi="楷体" w:eastAsia="楷体" w:cs="楷体"/>
                <w:color w:val="auto"/>
                <w:spacing w:val="-14"/>
                <w:sz w:val="24"/>
                <w:szCs w:val="24"/>
                <w:highlight w:val="none"/>
              </w:rPr>
              <w:t xml:space="preserve">月</w:t>
            </w:r>
            <w:r>
              <w:rPr>
                <w:rFonts w:hint="eastAsia" w:ascii="楷体" w:hAnsi="楷体" w:eastAsia="楷体" w:cs="楷体"/>
                <w:color w:val="auto"/>
                <w:spacing w:val="14"/>
                <w:sz w:val="24"/>
                <w:szCs w:val="24"/>
                <w:highlight w:val="none"/>
              </w:rPr>
              <w:t xml:space="preserve">   </w:t>
            </w:r>
            <w:r>
              <w:rPr>
                <w:rFonts w:hint="eastAsia" w:ascii="楷体" w:hAnsi="楷体" w:eastAsia="楷体" w:cs="楷体"/>
                <w:color w:val="auto"/>
                <w:spacing w:val="-14"/>
                <w:sz w:val="24"/>
                <w:szCs w:val="24"/>
                <w:highlight w:val="none"/>
              </w:rPr>
              <w:t xml:space="preserve">日</w:t>
            </w:r>
            <w:r/>
          </w:p>
        </w:tc>
        <w:tc>
          <w:tcPr>
            <w:tcW w:w="3941" w:type="dxa"/>
            <w:textDirection w:val="lrTb"/>
            <w:noWrap w:val="false"/>
          </w:tcPr>
          <w:p>
            <w:pPr>
              <w:pStyle w:val="696"/>
              <w:spacing w:before="179" w:line="221" w:lineRule="auto"/>
              <w:rPr>
                <w:rFonts w:hint="eastAsia" w:ascii="楷体" w:hAnsi="楷体" w:eastAsia="楷体" w:cs="楷体"/>
                <w:color w:val="auto"/>
                <w:spacing w:val="-3"/>
                <w:sz w:val="24"/>
                <w:szCs w:val="24"/>
                <w:highlight w:val="none"/>
                <w:vertAlign w:val="baseline"/>
              </w:rPr>
            </w:pPr>
            <w:r>
              <w:rPr>
                <w:rFonts w:hint="eastAsia" w:ascii="楷体" w:hAnsi="楷体" w:eastAsia="楷体" w:cs="楷体"/>
                <w:color w:val="auto"/>
                <w:spacing w:val="-14"/>
                <w:sz w:val="24"/>
                <w:szCs w:val="24"/>
                <w:highlight w:val="none"/>
              </w:rPr>
              <w:t xml:space="preserve">年</w:t>
            </w:r>
            <w:r>
              <w:rPr>
                <w:rFonts w:hint="eastAsia" w:ascii="楷体" w:hAnsi="楷体" w:eastAsia="楷体" w:cs="楷体"/>
                <w:color w:val="auto"/>
                <w:spacing w:val="4"/>
                <w:sz w:val="24"/>
                <w:szCs w:val="24"/>
                <w:highlight w:val="none"/>
              </w:rPr>
              <w:t xml:space="preserve">   </w:t>
            </w:r>
            <w:r>
              <w:rPr>
                <w:rFonts w:hint="eastAsia" w:ascii="楷体" w:hAnsi="楷体" w:eastAsia="楷体" w:cs="楷体"/>
                <w:color w:val="auto"/>
                <w:spacing w:val="-14"/>
                <w:sz w:val="24"/>
                <w:szCs w:val="24"/>
                <w:highlight w:val="none"/>
              </w:rPr>
              <w:t xml:space="preserve">月</w:t>
            </w:r>
            <w:r>
              <w:rPr>
                <w:rFonts w:hint="eastAsia" w:ascii="楷体" w:hAnsi="楷体" w:eastAsia="楷体" w:cs="楷体"/>
                <w:color w:val="auto"/>
                <w:spacing w:val="14"/>
                <w:sz w:val="24"/>
                <w:szCs w:val="24"/>
                <w:highlight w:val="none"/>
              </w:rPr>
              <w:t xml:space="preserve">   </w:t>
            </w:r>
            <w:r>
              <w:rPr>
                <w:rFonts w:hint="eastAsia" w:ascii="楷体" w:hAnsi="楷体" w:eastAsia="楷体" w:cs="楷体"/>
                <w:color w:val="auto"/>
                <w:spacing w:val="-14"/>
                <w:sz w:val="24"/>
                <w:szCs w:val="24"/>
                <w:highlight w:val="none"/>
              </w:rPr>
              <w:t xml:space="preserve">日</w:t>
            </w:r>
            <w:r/>
          </w:p>
        </w:tc>
      </w:tr>
    </w:tbl>
    <w:p>
      <w:pPr>
        <w:numPr>
          <w:ilvl w:val="0"/>
          <w:numId w:val="1"/>
        </w:numPr>
        <w:jc w:val="center"/>
        <w:spacing w:line="360" w:lineRule="auto"/>
        <w:rPr>
          <w:rFonts w:ascii="楷体" w:hAnsi="楷体" w:eastAsia="楷体"/>
          <w:b/>
          <w:color w:val="auto"/>
          <w:sz w:val="36"/>
          <w:szCs w:val="36"/>
          <w:highlight w:val="none"/>
        </w:rPr>
      </w:pPr>
      <w:r>
        <w:rPr>
          <w:rFonts w:hint="eastAsia" w:ascii="楷体" w:hAnsi="楷体" w:eastAsia="楷体"/>
          <w:b/>
          <w:color w:val="auto"/>
          <w:sz w:val="36"/>
          <w:szCs w:val="36"/>
          <w:highlight w:val="none"/>
        </w:rPr>
        <w:t xml:space="preserve">采购需求</w:t>
      </w:r>
      <w:bookmarkStart w:id="75" w:name="_Toc98669730"/>
      <w:r/>
      <w:bookmarkStart w:id="76" w:name="_Toc20821546"/>
      <w:r/>
      <w:bookmarkStart w:id="77" w:name="_Toc76955302"/>
      <w:r/>
      <w:bookmarkStart w:id="78" w:name="_Toc100386076"/>
      <w:r/>
      <w:bookmarkStart w:id="79" w:name="_Toc98669372"/>
      <w:r/>
      <w:r/>
    </w:p>
    <w:tbl>
      <w:tblPr>
        <w:tblStyle w:val="716"/>
        <w:tblW w:w="87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1"/>
        <w:gridCol w:w="69"/>
        <w:gridCol w:w="1836"/>
        <w:gridCol w:w="2340"/>
        <w:gridCol w:w="945"/>
        <w:gridCol w:w="825"/>
        <w:gridCol w:w="1365"/>
      </w:tblGrid>
      <w:tr>
        <w:trPr>
          <w:trHeight w:val="703"/>
        </w:trPr>
        <w:tc>
          <w:tcPr>
            <w:tcW w:w="1351" w:type="dxa"/>
            <w:vAlign w:val="center"/>
            <w:textDirection w:val="lrTb"/>
            <w:noWrap w:val="false"/>
          </w:tcPr>
          <w:p>
            <w:pPr>
              <w:jc w:val="center"/>
              <w:spacing w:line="360" w:lineRule="auto"/>
              <w:rPr>
                <w:rFonts w:hint="eastAsia" w:ascii="楷体" w:hAnsi="楷体" w:eastAsia="楷体" w:cs="Times New Roman"/>
                <w:color w:val="auto"/>
                <w:sz w:val="24"/>
                <w:szCs w:val="24"/>
                <w:highlight w:val="none"/>
              </w:rPr>
            </w:pPr>
            <w:r>
              <w:rPr>
                <w:rFonts w:hint="eastAsia" w:ascii="楷体" w:hAnsi="楷体" w:eastAsia="楷体" w:cs="Times New Roman"/>
                <w:color w:val="auto"/>
                <w:sz w:val="24"/>
                <w:szCs w:val="24"/>
                <w:highlight w:val="none"/>
              </w:rPr>
              <w:t xml:space="preserve">序号</w:t>
            </w:r>
            <w:r/>
          </w:p>
        </w:tc>
        <w:tc>
          <w:tcPr>
            <w:gridSpan w:val="2"/>
            <w:tcW w:w="1905" w:type="dxa"/>
            <w:vAlign w:val="center"/>
            <w:textDirection w:val="lrTb"/>
            <w:noWrap w:val="false"/>
          </w:tcPr>
          <w:p>
            <w:pPr>
              <w:jc w:val="center"/>
              <w:spacing w:line="360" w:lineRule="auto"/>
              <w:rPr>
                <w:rFonts w:hint="eastAsia" w:ascii="楷体" w:hAnsi="楷体" w:eastAsia="楷体" w:cs="Times New Roman"/>
                <w:color w:val="auto"/>
                <w:sz w:val="24"/>
                <w:szCs w:val="24"/>
                <w:highlight w:val="none"/>
              </w:rPr>
            </w:pPr>
            <w:r>
              <w:rPr>
                <w:rFonts w:hint="eastAsia" w:ascii="楷体" w:hAnsi="楷体" w:eastAsia="楷体" w:cs="Times New Roman"/>
                <w:color w:val="auto"/>
                <w:sz w:val="24"/>
                <w:szCs w:val="24"/>
                <w:highlight w:val="none"/>
              </w:rPr>
              <w:t xml:space="preserve">项目内容</w:t>
            </w:r>
            <w:r/>
          </w:p>
        </w:tc>
        <w:tc>
          <w:tcPr>
            <w:tcW w:w="2340" w:type="dxa"/>
            <w:vAlign w:val="center"/>
            <w:textDirection w:val="lrTb"/>
            <w:noWrap w:val="false"/>
          </w:tcPr>
          <w:p>
            <w:pPr>
              <w:ind w:left="0" w:firstLine="0"/>
              <w:jc w:val="center"/>
              <w:spacing w:line="360" w:lineRule="auto"/>
              <w:rPr>
                <w:rFonts w:hint="eastAsia" w:ascii="楷体" w:hAnsi="楷体" w:eastAsia="楷体" w:cs="Times New Roman"/>
                <w:color w:val="auto"/>
                <w:sz w:val="24"/>
                <w:szCs w:val="24"/>
                <w:highlight w:val="none"/>
              </w:rPr>
            </w:pPr>
            <w:r>
              <w:rPr>
                <w:rFonts w:hint="eastAsia" w:ascii="楷体" w:hAnsi="楷体" w:eastAsia="楷体" w:cs="Times New Roman"/>
                <w:color w:val="auto"/>
                <w:sz w:val="24"/>
                <w:szCs w:val="24"/>
                <w:highlight w:val="none"/>
              </w:rPr>
              <w:t xml:space="preserve">技术、规格及要求</w:t>
            </w:r>
            <w:r/>
          </w:p>
        </w:tc>
        <w:tc>
          <w:tcPr>
            <w:tcW w:w="945" w:type="dxa"/>
            <w:vAlign w:val="center"/>
            <w:textDirection w:val="lrTb"/>
            <w:noWrap w:val="false"/>
          </w:tcPr>
          <w:p>
            <w:pPr>
              <w:ind w:left="0" w:firstLine="0"/>
              <w:jc w:val="center"/>
              <w:spacing w:line="360" w:lineRule="auto"/>
              <w:rPr>
                <w:rFonts w:hint="eastAsia" w:ascii="楷体" w:hAnsi="楷体" w:eastAsia="楷体" w:cs="Times New Roman"/>
                <w:color w:val="auto"/>
                <w:sz w:val="24"/>
                <w:szCs w:val="24"/>
                <w:highlight w:val="none"/>
              </w:rPr>
            </w:pPr>
            <w:r>
              <w:rPr>
                <w:rFonts w:hint="eastAsia" w:ascii="楷体" w:hAnsi="楷体" w:eastAsia="楷体" w:cs="Times New Roman"/>
                <w:color w:val="auto"/>
                <w:sz w:val="24"/>
                <w:szCs w:val="24"/>
                <w:highlight w:val="none"/>
              </w:rPr>
              <w:t xml:space="preserve">单价</w:t>
            </w:r>
            <w:r/>
          </w:p>
        </w:tc>
        <w:tc>
          <w:tcPr>
            <w:tcW w:w="825" w:type="dxa"/>
            <w:vAlign w:val="center"/>
            <w:textDirection w:val="lrTb"/>
            <w:noWrap w:val="false"/>
          </w:tcPr>
          <w:p>
            <w:pPr>
              <w:ind w:left="0" w:firstLine="0"/>
              <w:jc w:val="center"/>
              <w:spacing w:line="360" w:lineRule="auto"/>
              <w:rPr>
                <w:rFonts w:hint="eastAsia" w:ascii="楷体" w:hAnsi="楷体" w:eastAsia="楷体" w:cs="Times New Roman"/>
                <w:color w:val="auto"/>
                <w:sz w:val="24"/>
                <w:szCs w:val="24"/>
                <w:highlight w:val="none"/>
              </w:rPr>
            </w:pPr>
            <w:r>
              <w:rPr>
                <w:rFonts w:hint="eastAsia" w:ascii="楷体" w:hAnsi="楷体" w:eastAsia="楷体" w:cs="Times New Roman"/>
                <w:color w:val="auto"/>
                <w:sz w:val="24"/>
                <w:szCs w:val="24"/>
                <w:highlight w:val="none"/>
              </w:rPr>
              <w:t xml:space="preserve">数量</w:t>
            </w:r>
            <w:r/>
          </w:p>
        </w:tc>
        <w:tc>
          <w:tcPr>
            <w:tcW w:w="1365" w:type="dxa"/>
            <w:vAlign w:val="center"/>
            <w:textDirection w:val="lrTb"/>
            <w:noWrap w:val="false"/>
          </w:tcPr>
          <w:p>
            <w:pPr>
              <w:ind w:left="0" w:firstLine="0"/>
              <w:jc w:val="center"/>
              <w:spacing w:line="360" w:lineRule="auto"/>
              <w:rPr>
                <w:rFonts w:hint="eastAsia" w:ascii="楷体" w:hAnsi="楷体" w:eastAsia="楷体" w:cs="Times New Roman"/>
                <w:color w:val="auto"/>
                <w:sz w:val="24"/>
                <w:szCs w:val="24"/>
                <w:highlight w:val="none"/>
              </w:rPr>
            </w:pPr>
            <w:r>
              <w:rPr>
                <w:rFonts w:hint="eastAsia" w:ascii="楷体" w:hAnsi="楷体" w:eastAsia="楷体" w:cs="Times New Roman"/>
                <w:color w:val="auto"/>
                <w:sz w:val="24"/>
                <w:szCs w:val="24"/>
                <w:highlight w:val="none"/>
              </w:rPr>
              <w:t xml:space="preserve">预算金额</w:t>
            </w:r>
            <w:r/>
          </w:p>
        </w:tc>
      </w:tr>
      <w:tr>
        <w:trPr/>
        <w:tc>
          <w:tcPr>
            <w:tcW w:w="1351" w:type="dxa"/>
            <w:vAlign w:val="center"/>
            <w:textDirection w:val="lrTb"/>
            <w:noWrap w:val="false"/>
          </w:tcPr>
          <w:p>
            <w:pPr>
              <w:jc w:val="center"/>
              <w:spacing w:line="360" w:lineRule="auto"/>
              <w:rPr>
                <w:rFonts w:hint="eastAsia" w:ascii="楷体" w:hAnsi="楷体" w:eastAsia="楷体" w:cs="Times New Roman"/>
                <w:color w:val="auto"/>
                <w:sz w:val="24"/>
                <w:szCs w:val="24"/>
                <w:highlight w:val="none"/>
              </w:rPr>
            </w:pPr>
            <w:r>
              <w:rPr>
                <w:rFonts w:hint="eastAsia" w:ascii="楷体" w:hAnsi="楷体" w:eastAsia="楷体" w:cs="Times New Roman"/>
                <w:color w:val="auto"/>
                <w:sz w:val="24"/>
                <w:szCs w:val="24"/>
                <w:highlight w:val="none"/>
              </w:rPr>
              <w:t xml:space="preserve">1</w:t>
            </w:r>
            <w:r/>
          </w:p>
        </w:tc>
        <w:tc>
          <w:tcPr>
            <w:gridSpan w:val="2"/>
            <w:tcW w:w="1905" w:type="dxa"/>
            <w:vAlign w:val="center"/>
            <w:textDirection w:val="lrTb"/>
            <w:noWrap w:val="false"/>
          </w:tcPr>
          <w:p>
            <w:pPr>
              <w:ind w:left="0" w:firstLine="0"/>
              <w:jc w:val="center"/>
              <w:spacing w:line="360" w:lineRule="auto"/>
              <w:rPr>
                <w:rFonts w:hint="eastAsia" w:ascii="楷体" w:hAnsi="楷体" w:eastAsia="楷体" w:cs="Times New Roman"/>
                <w:color w:val="auto"/>
                <w:sz w:val="24"/>
                <w:szCs w:val="24"/>
                <w:highlight w:val="none"/>
                <w:lang w:eastAsia="zh-CN"/>
              </w:rPr>
            </w:pPr>
            <w:r>
              <w:rPr>
                <w:rFonts w:hint="eastAsia" w:ascii="楷体" w:hAnsi="楷体" w:eastAsia="楷体" w:cs="Times New Roman"/>
                <w:color w:val="auto"/>
                <w:sz w:val="24"/>
                <w:szCs w:val="24"/>
                <w:highlight w:val="none"/>
                <w:lang w:eastAsia="zh-CN"/>
              </w:rPr>
              <w:t xml:space="preserve">医用血管造影X射线系统（DSA）</w:t>
            </w:r>
            <w:r/>
          </w:p>
        </w:tc>
        <w:tc>
          <w:tcPr>
            <w:tcW w:w="2340" w:type="dxa"/>
            <w:vAlign w:val="center"/>
            <w:textDirection w:val="lrTb"/>
            <w:noWrap w:val="false"/>
          </w:tcPr>
          <w:p>
            <w:pPr>
              <w:ind w:left="2" w:firstLine="480"/>
              <w:jc w:val="center"/>
              <w:spacing w:line="360" w:lineRule="auto"/>
              <w:rPr>
                <w:rFonts w:hint="eastAsia" w:ascii="楷体" w:hAnsi="楷体" w:eastAsia="楷体" w:cs="Times New Roman"/>
                <w:color w:val="auto"/>
                <w:sz w:val="24"/>
                <w:szCs w:val="24"/>
                <w:highlight w:val="none"/>
              </w:rPr>
            </w:pPr>
            <w:r>
              <w:rPr>
                <w:rFonts w:hint="eastAsia" w:ascii="楷体" w:hAnsi="楷体" w:eastAsia="楷体" w:cs="Times New Roman"/>
                <w:color w:val="auto"/>
                <w:sz w:val="24"/>
                <w:szCs w:val="24"/>
                <w:highlight w:val="none"/>
              </w:rPr>
            </w:r>
            <w:r/>
          </w:p>
        </w:tc>
        <w:tc>
          <w:tcPr>
            <w:tcW w:w="945" w:type="dxa"/>
            <w:vAlign w:val="center"/>
            <w:textDirection w:val="lrTb"/>
            <w:noWrap w:val="false"/>
          </w:tcPr>
          <w:p>
            <w:pPr>
              <w:ind w:left="0" w:firstLine="0"/>
              <w:jc w:val="center"/>
              <w:spacing w:line="360" w:lineRule="auto"/>
              <w:rPr>
                <w:rFonts w:hint="eastAsia" w:ascii="楷体" w:hAnsi="楷体" w:eastAsia="楷体" w:cs="Times New Roman"/>
                <w:color w:val="auto"/>
                <w:sz w:val="24"/>
                <w:szCs w:val="24"/>
                <w:highlight w:val="none"/>
              </w:rPr>
            </w:pPr>
            <w:r>
              <w:rPr>
                <w:rFonts w:hint="eastAsia" w:ascii="楷体" w:hAnsi="楷体" w:eastAsia="楷体" w:cs="Times New Roman"/>
                <w:color w:val="auto"/>
                <w:sz w:val="24"/>
                <w:szCs w:val="24"/>
                <w:highlight w:val="none"/>
                <w:lang w:val="en-US" w:eastAsia="zh-CN"/>
              </w:rPr>
              <w:t xml:space="preserve">500</w:t>
            </w:r>
            <w:r>
              <w:rPr>
                <w:rFonts w:hint="eastAsia" w:ascii="楷体" w:hAnsi="楷体" w:eastAsia="楷体" w:cs="Times New Roman"/>
                <w:color w:val="auto"/>
                <w:sz w:val="24"/>
                <w:szCs w:val="24"/>
                <w:highlight w:val="none"/>
              </w:rPr>
              <w:t xml:space="preserve">万</w:t>
            </w:r>
            <w:r/>
          </w:p>
        </w:tc>
        <w:tc>
          <w:tcPr>
            <w:tcW w:w="825" w:type="dxa"/>
            <w:vAlign w:val="center"/>
            <w:textDirection w:val="lrTb"/>
            <w:noWrap w:val="false"/>
          </w:tcPr>
          <w:p>
            <w:pPr>
              <w:jc w:val="center"/>
              <w:spacing w:line="360" w:lineRule="auto"/>
              <w:rPr>
                <w:rFonts w:hint="eastAsia" w:ascii="楷体" w:hAnsi="楷体" w:eastAsia="楷体" w:cs="Times New Roman"/>
                <w:color w:val="auto"/>
                <w:sz w:val="24"/>
                <w:szCs w:val="24"/>
                <w:highlight w:val="none"/>
              </w:rPr>
            </w:pPr>
            <w:r>
              <w:rPr>
                <w:rFonts w:hint="eastAsia" w:ascii="楷体" w:hAnsi="楷体" w:eastAsia="楷体" w:cs="Times New Roman"/>
                <w:color w:val="auto"/>
                <w:sz w:val="24"/>
                <w:szCs w:val="24"/>
                <w:highlight w:val="none"/>
              </w:rPr>
              <w:t xml:space="preserve">1</w:t>
            </w:r>
            <w:r/>
          </w:p>
        </w:tc>
        <w:tc>
          <w:tcPr>
            <w:tcW w:w="1365" w:type="dxa"/>
            <w:vAlign w:val="center"/>
            <w:textDirection w:val="lrTb"/>
            <w:noWrap w:val="false"/>
          </w:tcPr>
          <w:p>
            <w:pPr>
              <w:jc w:val="center"/>
              <w:spacing w:line="360" w:lineRule="auto"/>
              <w:rPr>
                <w:rFonts w:hint="eastAsia" w:ascii="楷体" w:hAnsi="楷体" w:eastAsia="楷体" w:cs="Times New Roman"/>
                <w:color w:val="auto"/>
                <w:sz w:val="24"/>
                <w:szCs w:val="24"/>
                <w:highlight w:val="none"/>
              </w:rPr>
            </w:pPr>
            <w:r>
              <w:rPr>
                <w:rFonts w:hint="eastAsia" w:ascii="楷体" w:hAnsi="楷体" w:eastAsia="楷体" w:cs="Times New Roman"/>
                <w:color w:val="auto"/>
                <w:sz w:val="24"/>
                <w:szCs w:val="24"/>
                <w:highlight w:val="none"/>
                <w:lang w:val="en-US" w:eastAsia="zh-CN"/>
              </w:rPr>
              <w:t xml:space="preserve">500</w:t>
            </w:r>
            <w:r>
              <w:rPr>
                <w:rFonts w:hint="eastAsia" w:ascii="楷体" w:hAnsi="楷体" w:eastAsia="楷体" w:cs="Times New Roman"/>
                <w:color w:val="auto"/>
                <w:sz w:val="24"/>
                <w:szCs w:val="24"/>
                <w:highlight w:val="none"/>
              </w:rPr>
              <w:t xml:space="preserve">万</w:t>
            </w:r>
            <w:r/>
          </w:p>
        </w:tc>
      </w:tr>
      <w:tr>
        <w:trPr>
          <w:trHeight w:val="529"/>
        </w:trPr>
        <w:tc>
          <w:tcPr>
            <w:gridSpan w:val="7"/>
            <w:tcW w:w="8731" w:type="dxa"/>
            <w:vAlign w:val="center"/>
            <w:textDirection w:val="lrTb"/>
            <w:noWrap w:val="false"/>
          </w:tcPr>
          <w:p>
            <w:pPr>
              <w:ind w:left="2" w:firstLine="480"/>
              <w:jc w:val="center"/>
              <w:spacing w:line="360" w:lineRule="auto"/>
              <w:rPr>
                <w:rFonts w:hint="eastAsia" w:ascii="楷体" w:hAnsi="楷体" w:eastAsia="楷体" w:cs="Times New Roman"/>
                <w:color w:val="auto"/>
                <w:sz w:val="24"/>
                <w:szCs w:val="24"/>
                <w:highlight w:val="none"/>
              </w:rPr>
            </w:pPr>
            <w:r>
              <w:rPr>
                <w:rFonts w:hint="eastAsia" w:ascii="楷体" w:hAnsi="楷体" w:eastAsia="楷体" w:cs="Times New Roman"/>
                <w:b w:val="0"/>
                <w:bCs w:val="0"/>
                <w:color w:val="auto"/>
                <w:sz w:val="24"/>
                <w:szCs w:val="24"/>
                <w:highlight w:val="none"/>
              </w:rPr>
              <w:t xml:space="preserve">其他要求</w:t>
            </w:r>
            <w:r/>
          </w:p>
        </w:tc>
      </w:tr>
      <w:tr>
        <w:trPr>
          <w:trHeight w:val="3385"/>
        </w:trPr>
        <w:tc>
          <w:tcPr>
            <w:gridSpan w:val="2"/>
            <w:tcW w:w="1420" w:type="dxa"/>
            <w:vAlign w:val="center"/>
            <w:textDirection w:val="lrTb"/>
            <w:noWrap w:val="false"/>
          </w:tcPr>
          <w:p>
            <w:pPr>
              <w:ind w:left="0" w:firstLine="0"/>
              <w:jc w:val="center"/>
              <w:spacing w:line="360" w:lineRule="auto"/>
              <w:rPr>
                <w:rFonts w:hint="eastAsia" w:ascii="楷体" w:hAnsi="楷体" w:eastAsia="楷体" w:cs="Times New Roman"/>
                <w:b w:val="0"/>
                <w:bCs w:val="0"/>
                <w:color w:val="auto"/>
                <w:sz w:val="24"/>
                <w:szCs w:val="24"/>
                <w:highlight w:val="none"/>
              </w:rPr>
            </w:pPr>
            <w:r>
              <w:rPr>
                <w:rFonts w:hint="eastAsia" w:ascii="楷体" w:hAnsi="楷体" w:eastAsia="楷体" w:cs="Times New Roman"/>
                <w:b w:val="0"/>
                <w:bCs w:val="0"/>
                <w:color w:val="auto"/>
                <w:sz w:val="24"/>
                <w:szCs w:val="24"/>
                <w:highlight w:val="none"/>
              </w:rPr>
              <w:t xml:space="preserve">售后服务</w:t>
            </w:r>
            <w:r/>
          </w:p>
        </w:tc>
        <w:tc>
          <w:tcPr>
            <w:gridSpan w:val="5"/>
            <w:tcW w:w="7311" w:type="dxa"/>
            <w:vAlign w:val="center"/>
            <w:textDirection w:val="lrTb"/>
            <w:noWrap w:val="false"/>
          </w:tcPr>
          <w:p>
            <w:pPr>
              <w:ind w:left="2" w:firstLine="480"/>
              <w:jc w:val="left"/>
              <w:spacing w:line="360" w:lineRule="auto"/>
              <w:rPr>
                <w:rFonts w:hint="eastAsia" w:ascii="楷体" w:hAnsi="楷体" w:eastAsia="楷体" w:cs="Times New Roman"/>
                <w:color w:val="auto"/>
                <w:sz w:val="24"/>
                <w:szCs w:val="24"/>
                <w:highlight w:val="none"/>
                <w:lang w:eastAsia="zh-CN"/>
              </w:rPr>
            </w:pPr>
            <w:r>
              <w:rPr>
                <w:rFonts w:hint="eastAsia" w:ascii="楷体" w:hAnsi="楷体" w:eastAsia="楷体" w:cs="Times New Roman"/>
                <w:color w:val="auto"/>
                <w:sz w:val="24"/>
                <w:szCs w:val="24"/>
                <w:highlight w:val="none"/>
              </w:rPr>
              <w:t xml:space="preserve">1、维保服务：</w:t>
            </w:r>
            <w:r>
              <w:rPr>
                <w:rFonts w:hint="eastAsia" w:ascii="楷体" w:hAnsi="楷体" w:eastAsia="楷体" w:cs="Times New Roman"/>
                <w:color w:val="auto"/>
                <w:sz w:val="24"/>
                <w:szCs w:val="24"/>
                <w:highlight w:val="none"/>
                <w:lang w:val="en-US" w:eastAsia="zh-CN"/>
              </w:rPr>
              <w:t xml:space="preserve">壹</w:t>
            </w:r>
            <w:r>
              <w:rPr>
                <w:rFonts w:hint="eastAsia" w:ascii="楷体" w:hAnsi="楷体" w:eastAsia="楷体" w:cs="Times New Roman"/>
                <w:color w:val="auto"/>
                <w:sz w:val="24"/>
                <w:szCs w:val="24"/>
                <w:highlight w:val="none"/>
              </w:rPr>
              <w:t xml:space="preserve">年起</w:t>
            </w:r>
            <w:r>
              <w:rPr>
                <w:rFonts w:hint="eastAsia" w:ascii="楷体" w:hAnsi="楷体" w:eastAsia="楷体" w:cs="Times New Roman"/>
                <w:color w:val="auto"/>
                <w:sz w:val="24"/>
                <w:szCs w:val="24"/>
                <w:highlight w:val="none"/>
                <w:lang w:eastAsia="zh-CN"/>
              </w:rPr>
              <w:t xml:space="preserve">。</w:t>
            </w:r>
            <w:r>
              <w:rPr>
                <w:rFonts w:hint="eastAsia" w:ascii="楷体" w:hAnsi="楷体" w:eastAsia="楷体" w:cs="Times New Roman"/>
                <w:color w:val="auto"/>
                <w:sz w:val="24"/>
                <w:szCs w:val="24"/>
                <w:highlight w:val="none"/>
              </w:rPr>
              <w:t xml:space="preserve">2、交货期及交货地点：合同签定之日起30个工作日之内货物运抵甲方指定的医院机房。</w:t>
            </w:r>
            <w:r>
              <w:rPr>
                <w:rFonts w:hint="eastAsia" w:ascii="楷体" w:hAnsi="楷体" w:eastAsia="楷体" w:cs="楷体"/>
                <w:color w:val="auto"/>
                <w:sz w:val="24"/>
                <w:highlight w:val="none"/>
              </w:rPr>
              <w:t xml:space="preserve">本项目交付地点为：</w:t>
            </w:r>
            <w:r>
              <w:rPr>
                <w:rFonts w:hint="eastAsia" w:ascii="楷体" w:hAnsi="楷体" w:eastAsia="楷体"/>
                <w:color w:val="auto"/>
                <w:sz w:val="24"/>
                <w:szCs w:val="28"/>
                <w:highlight w:val="none"/>
                <w:lang w:val="en-US" w:eastAsia="zh-CN"/>
              </w:rPr>
              <w:t xml:space="preserve">江苏省镇江市</w:t>
            </w:r>
            <w:r>
              <w:rPr>
                <w:rFonts w:hint="eastAsia" w:ascii="楷体" w:hAnsi="楷体" w:eastAsia="楷体" w:cs="宋体"/>
                <w:color w:val="auto"/>
                <w:sz w:val="24"/>
                <w:szCs w:val="28"/>
                <w:highlight w:val="none"/>
                <w:lang w:val="en-US" w:eastAsia="zh-CN"/>
              </w:rPr>
              <w:t xml:space="preserve">京口区桃花坞路8号</w:t>
            </w:r>
            <w:r>
              <w:rPr>
                <w:rFonts w:hint="eastAsia" w:ascii="楷体" w:hAnsi="楷体" w:eastAsia="楷体" w:cs="楷体"/>
                <w:color w:val="auto"/>
                <w:sz w:val="24"/>
                <w:highlight w:val="none"/>
              </w:rPr>
              <w:t xml:space="preserve">镇江市中医院门诊外科综合楼1楼，PCR实验室。面积约 60㎡，设备安装条件已具备。本项目招标人不组织现场踏勘；投标人可对项目进行现场踏勘，以充分了项目情况及任何其他足以影响报价的情况，并承担勘察现场的责任和风险。</w:t>
            </w:r>
            <w:r>
              <w:rPr>
                <w:rFonts w:hint="eastAsia" w:ascii="楷体" w:hAnsi="楷体" w:eastAsia="楷体" w:cs="Times New Roman"/>
                <w:color w:val="auto"/>
                <w:sz w:val="24"/>
                <w:szCs w:val="24"/>
                <w:highlight w:val="none"/>
              </w:rPr>
              <w:t xml:space="preserve">3、如设备发生故障，乙方在接到甲方报修电话后2</w:t>
            </w:r>
            <w:r>
              <w:rPr>
                <w:rFonts w:hint="eastAsia" w:ascii="楷体" w:hAnsi="楷体" w:eastAsia="楷体" w:cs="Times New Roman"/>
                <w:color w:val="auto"/>
                <w:sz w:val="24"/>
                <w:szCs w:val="24"/>
                <w:highlight w:val="none"/>
              </w:rPr>
              <w:t xml:space="preserve">4小时内到达甲方现场，48小时内修复或免费提供备用机，否则甲方可自行采取必要的措施，由此产生的风险和费用由乙方承担。如有特殊情况，乙方将立即电话通知甲方不能响应的原因，在获得甲方同意后，才可推迟响应时间。4、无论在保修期内还是保修期外，乙方必须上门维修，乙方工程师至甲方维修本设备，必须事先与甲方设备科取得联系，并做相应登记；在维修过程中与甲方工程师共同完成维修工作。否则引起的一切责任由乙方负责。5、供应商保修期内，免费对设备进行软件免费升级及故障分析。供应商保修期外，应用软件终身免费升级及重装如设备软件升级</w:t>
            </w:r>
            <w:r>
              <w:rPr>
                <w:rFonts w:hint="eastAsia" w:ascii="楷体" w:hAnsi="楷体" w:eastAsia="楷体" w:cs="Times New Roman"/>
                <w:color w:val="auto"/>
                <w:sz w:val="24"/>
                <w:szCs w:val="24"/>
                <w:highlight w:val="none"/>
                <w:lang w:eastAsia="zh-CN"/>
              </w:rPr>
              <w:t xml:space="preserve">新装</w:t>
            </w:r>
            <w:r>
              <w:rPr>
                <w:rFonts w:hint="eastAsia" w:ascii="楷体" w:hAnsi="楷体" w:eastAsia="楷体" w:cs="Times New Roman"/>
                <w:color w:val="auto"/>
                <w:sz w:val="24"/>
                <w:szCs w:val="24"/>
                <w:highlight w:val="none"/>
              </w:rPr>
              <w:t xml:space="preserve">，乙方负责免费软件升级</w:t>
            </w:r>
            <w:r>
              <w:rPr>
                <w:rFonts w:hint="eastAsia" w:ascii="楷体" w:hAnsi="楷体" w:eastAsia="楷体" w:cs="Times New Roman"/>
                <w:color w:val="auto"/>
                <w:sz w:val="24"/>
                <w:szCs w:val="24"/>
                <w:highlight w:val="none"/>
                <w:lang w:eastAsia="zh-CN"/>
              </w:rPr>
              <w:t xml:space="preserve">新装。</w:t>
            </w:r>
            <w:r/>
          </w:p>
        </w:tc>
      </w:tr>
      <w:tr>
        <w:trPr>
          <w:trHeight w:val="964"/>
        </w:trPr>
        <w:tc>
          <w:tcPr>
            <w:gridSpan w:val="2"/>
            <w:tcW w:w="1420" w:type="dxa"/>
            <w:vAlign w:val="center"/>
            <w:textDirection w:val="lrTb"/>
            <w:noWrap w:val="false"/>
          </w:tcPr>
          <w:p>
            <w:pPr>
              <w:ind w:left="0" w:firstLine="0"/>
              <w:jc w:val="center"/>
              <w:spacing w:line="360" w:lineRule="auto"/>
              <w:rPr>
                <w:rFonts w:hint="eastAsia" w:ascii="楷体" w:hAnsi="楷体" w:eastAsia="楷体" w:cs="Times New Roman"/>
                <w:b w:val="0"/>
                <w:bCs w:val="0"/>
                <w:color w:val="auto"/>
                <w:sz w:val="24"/>
                <w:szCs w:val="24"/>
                <w:highlight w:val="none"/>
              </w:rPr>
            </w:pPr>
            <w:r>
              <w:rPr>
                <w:rFonts w:hint="eastAsia" w:ascii="楷体" w:hAnsi="楷体" w:eastAsia="楷体" w:cs="Times New Roman"/>
                <w:b w:val="0"/>
                <w:bCs w:val="0"/>
                <w:color w:val="auto"/>
                <w:sz w:val="24"/>
                <w:szCs w:val="24"/>
                <w:highlight w:val="none"/>
              </w:rPr>
              <w:t xml:space="preserve">付款方式</w:t>
            </w:r>
            <w:r/>
          </w:p>
        </w:tc>
        <w:tc>
          <w:tcPr>
            <w:gridSpan w:val="5"/>
            <w:tcW w:w="7311" w:type="dxa"/>
            <w:vAlign w:val="center"/>
            <w:textDirection w:val="lrTb"/>
            <w:noWrap w:val="false"/>
          </w:tcPr>
          <w:p>
            <w:pPr>
              <w:ind w:left="2" w:firstLine="480"/>
              <w:jc w:val="left"/>
              <w:spacing w:line="360" w:lineRule="auto"/>
              <w:rPr>
                <w:rFonts w:hint="eastAsia" w:ascii="楷体" w:hAnsi="楷体" w:eastAsia="楷体" w:cs="Times New Roman"/>
                <w:color w:val="auto"/>
                <w:sz w:val="24"/>
                <w:szCs w:val="24"/>
                <w:highlight w:val="none"/>
              </w:rPr>
            </w:pPr>
            <w:r>
              <w:rPr>
                <w:rFonts w:hint="eastAsia" w:ascii="楷体" w:hAnsi="楷体" w:eastAsia="楷体" w:cs="楷体"/>
                <w:color w:val="auto"/>
                <w:sz w:val="24"/>
                <w:highlight w:val="none"/>
              </w:rPr>
              <w:t xml:space="preserve">合同签订后，甲方收到乙方提供的相应金额发票10日内，支付30%合同预付款，货到并安装调试验收合格后支付尾款。</w:t>
            </w:r>
            <w:r/>
          </w:p>
        </w:tc>
      </w:tr>
      <w:tr>
        <w:trPr>
          <w:trHeight w:val="970"/>
        </w:trPr>
        <w:tc>
          <w:tcPr>
            <w:gridSpan w:val="2"/>
            <w:tcW w:w="1420" w:type="dxa"/>
            <w:vAlign w:val="center"/>
            <w:textDirection w:val="lrTb"/>
            <w:noWrap w:val="false"/>
          </w:tcPr>
          <w:p>
            <w:pPr>
              <w:jc w:val="center"/>
              <w:spacing w:line="360" w:lineRule="auto"/>
              <w:rPr>
                <w:rFonts w:hint="eastAsia" w:ascii="楷体" w:hAnsi="楷体" w:eastAsia="楷体" w:cs="Times New Roman"/>
                <w:b w:val="0"/>
                <w:bCs w:val="0"/>
                <w:color w:val="auto"/>
                <w:sz w:val="24"/>
                <w:szCs w:val="24"/>
                <w:highlight w:val="none"/>
              </w:rPr>
            </w:pPr>
            <w:r>
              <w:rPr>
                <w:rFonts w:hint="eastAsia" w:ascii="楷体" w:hAnsi="楷体" w:eastAsia="楷体" w:cs="Times New Roman"/>
                <w:b w:val="0"/>
                <w:bCs w:val="0"/>
                <w:color w:val="auto"/>
                <w:sz w:val="24"/>
                <w:szCs w:val="24"/>
                <w:highlight w:val="none"/>
              </w:rPr>
              <w:t xml:space="preserve">备注</w:t>
            </w:r>
            <w:r/>
          </w:p>
        </w:tc>
        <w:tc>
          <w:tcPr>
            <w:gridSpan w:val="5"/>
            <w:tcW w:w="7311" w:type="dxa"/>
            <w:vAlign w:val="center"/>
            <w:textDirection w:val="lrTb"/>
            <w:noWrap w:val="false"/>
          </w:tcPr>
          <w:p>
            <w:pPr>
              <w:ind w:left="2" w:firstLine="480"/>
              <w:jc w:val="left"/>
              <w:spacing w:line="360" w:lineRule="auto"/>
              <w:rPr>
                <w:rFonts w:hint="eastAsia" w:ascii="楷体" w:hAnsi="楷体" w:eastAsia="楷体" w:cs="Times New Roman"/>
                <w:color w:val="auto"/>
                <w:sz w:val="24"/>
                <w:szCs w:val="24"/>
                <w:highlight w:val="none"/>
              </w:rPr>
            </w:pPr>
            <w:r>
              <w:rPr>
                <w:rFonts w:hint="eastAsia" w:ascii="楷体" w:hAnsi="楷体" w:eastAsia="楷体" w:cs="Times New Roman"/>
                <w:color w:val="auto"/>
                <w:sz w:val="24"/>
                <w:szCs w:val="24"/>
                <w:highlight w:val="none"/>
              </w:rPr>
            </w:r>
            <w:r/>
          </w:p>
        </w:tc>
      </w:tr>
    </w:tbl>
    <w:p>
      <w:pPr>
        <w:ind w:left="2" w:firstLine="480"/>
        <w:spacing w:line="360" w:lineRule="auto"/>
        <w:rPr>
          <w:rFonts w:hint="eastAsia" w:ascii="楷体" w:hAnsi="楷体" w:eastAsia="楷体" w:cs="Times New Roman"/>
          <w:b w:val="0"/>
          <w:color w:val="auto"/>
          <w:sz w:val="24"/>
          <w:highlight w:val="none"/>
        </w:rPr>
      </w:pPr>
      <w:r>
        <w:rPr>
          <w:rFonts w:hint="eastAsia" w:ascii="楷体" w:hAnsi="楷体" w:eastAsia="楷体" w:cs="Times New Roman"/>
          <w:b w:val="0"/>
          <w:color w:val="auto"/>
          <w:sz w:val="24"/>
          <w:szCs w:val="24"/>
          <w:highlight w:val="none"/>
        </w:rPr>
        <w:t xml:space="preserve">产品用途及使用范围：</w:t>
      </w:r>
      <w:r>
        <w:rPr>
          <w:rFonts w:hint="eastAsia" w:ascii="楷体" w:hAnsi="楷体" w:eastAsia="楷体" w:cs="Times New Roman"/>
          <w:color w:val="auto"/>
          <w:sz w:val="24"/>
          <w:szCs w:val="24"/>
          <w:highlight w:val="none"/>
        </w:rPr>
        <w:t xml:space="preserve">主要用于心，脑和外周血管疾病的诊断和治疗。</w:t>
      </w:r>
      <w:r/>
    </w:p>
    <w:p>
      <w:pPr>
        <w:numPr>
          <w:ilvl w:val="0"/>
          <w:numId w:val="0"/>
        </w:numPr>
        <w:jc w:val="center"/>
        <w:spacing w:line="360" w:lineRule="auto"/>
        <w:rPr>
          <w:rFonts w:hint="eastAsia" w:ascii="楷体" w:hAnsi="楷体" w:eastAsia="楷体" w:cs="Times New Roman"/>
          <w:b/>
          <w:color w:val="auto"/>
          <w:sz w:val="36"/>
          <w:szCs w:val="36"/>
          <w:highlight w:val="none"/>
        </w:rPr>
      </w:pPr>
      <w:r>
        <w:rPr>
          <w:rFonts w:hint="eastAsia" w:ascii="楷体" w:hAnsi="楷体" w:eastAsia="楷体" w:cs="Times New Roman"/>
          <w:b/>
          <w:color w:val="auto"/>
          <w:sz w:val="36"/>
          <w:szCs w:val="36"/>
          <w:highlight w:val="none"/>
        </w:rPr>
      </w:r>
      <w:r/>
    </w:p>
    <w:p>
      <w:pPr>
        <w:numPr>
          <w:ilvl w:val="0"/>
          <w:numId w:val="0"/>
        </w:numPr>
        <w:jc w:val="center"/>
        <w:spacing w:line="360" w:lineRule="auto"/>
        <w:rPr>
          <w:rFonts w:hint="eastAsia" w:ascii="楷体" w:hAnsi="楷体" w:eastAsia="楷体" w:cs="Times New Roman"/>
          <w:b/>
          <w:color w:val="auto"/>
          <w:sz w:val="36"/>
          <w:szCs w:val="36"/>
          <w:highlight w:val="none"/>
        </w:rPr>
      </w:pPr>
      <w:r>
        <w:rPr>
          <w:rFonts w:hint="eastAsia" w:ascii="楷体" w:hAnsi="楷体" w:eastAsia="楷体" w:cs="Times New Roman"/>
          <w:b/>
          <w:color w:val="auto"/>
          <w:sz w:val="36"/>
          <w:szCs w:val="36"/>
          <w:highlight w:val="none"/>
        </w:rPr>
        <w:t xml:space="preserve">参数要求</w:t>
      </w:r>
      <w:r/>
    </w:p>
    <w:p>
      <w:pPr>
        <w:numPr>
          <w:ilvl w:val="0"/>
          <w:numId w:val="2"/>
        </w:numPr>
        <w:ind w:left="2" w:firstLine="480"/>
        <w:spacing w:line="360" w:lineRule="auto"/>
        <w:rPr>
          <w:rFonts w:hint="eastAsia" w:ascii="楷体" w:hAnsi="楷体" w:eastAsia="楷体" w:cs="Times New Roman"/>
          <w:color w:val="auto"/>
          <w:sz w:val="24"/>
          <w:szCs w:val="24"/>
          <w:highlight w:val="none"/>
          <w:lang w:val="en-US" w:eastAsia="zh-CN"/>
        </w:rPr>
      </w:pPr>
      <w:r>
        <w:rPr>
          <w:rFonts w:hint="eastAsia" w:ascii="楷体" w:hAnsi="楷体" w:eastAsia="楷体" w:cs="Times New Roman"/>
          <w:color w:val="auto"/>
          <w:sz w:val="24"/>
          <w:szCs w:val="24"/>
          <w:highlight w:val="none"/>
        </w:rPr>
        <w:t xml:space="preserve">设备用途：主要用于心，脑和外周血管疾病的诊断和治疗。可满足临床对血管造影和介入治疗的各种要求。能进行胸部，四肢，神经血管造影，具有血管的实时减影。要求图像质量好，存储容量大，射线剂量低，操作灵活方便，技术含量高</w:t>
      </w:r>
      <w:r>
        <w:rPr>
          <w:rFonts w:hint="eastAsia" w:ascii="楷体" w:hAnsi="楷体" w:eastAsia="楷体" w:cs="Times New Roman"/>
          <w:color w:val="auto"/>
          <w:sz w:val="24"/>
          <w:szCs w:val="24"/>
          <w:highlight w:val="none"/>
          <w:lang w:eastAsia="zh-CN"/>
        </w:rPr>
        <w:t xml:space="preserve">。</w:t>
      </w:r>
      <w:r/>
    </w:p>
    <w:p>
      <w:pPr>
        <w:numPr>
          <w:ilvl w:val="0"/>
          <w:numId w:val="2"/>
        </w:numPr>
        <w:ind w:left="2" w:firstLine="480"/>
        <w:spacing w:line="360" w:lineRule="auto"/>
        <w:rPr>
          <w:rFonts w:hint="eastAsia" w:ascii="楷体" w:hAnsi="楷体" w:eastAsia="楷体" w:cs="Times New Roman"/>
          <w:color w:val="auto"/>
          <w:sz w:val="24"/>
          <w:szCs w:val="24"/>
          <w:highlight w:val="none"/>
        </w:rPr>
      </w:pPr>
      <w:r>
        <w:rPr>
          <w:rFonts w:hint="eastAsia" w:ascii="楷体" w:hAnsi="楷体" w:eastAsia="楷体" w:cs="Times New Roman"/>
          <w:color w:val="auto"/>
          <w:sz w:val="24"/>
          <w:szCs w:val="24"/>
          <w:highlight w:val="none"/>
          <w:lang w:val="en-US" w:eastAsia="zh-CN"/>
        </w:rPr>
        <w:t xml:space="preserve">主要用途：多轴悬吊式C臂机架，导管床，高压发生器，球管，非晶硅数字化探测器，能够完全满足数字化平板采集特点的数字图像处理系统，存储系统，控制操作系统，防护设备，连接电缆以及附属设备。</w:t>
      </w:r>
      <w:r/>
    </w:p>
    <w:p>
      <w:pPr>
        <w:numPr>
          <w:ilvl w:val="0"/>
          <w:numId w:val="2"/>
        </w:numPr>
        <w:ind w:left="2" w:firstLine="480"/>
        <w:spacing w:line="360" w:lineRule="auto"/>
        <w:rPr>
          <w:rFonts w:hint="eastAsia" w:ascii="楷体" w:hAnsi="楷体" w:eastAsia="楷体" w:cs="Times New Roman"/>
          <w:color w:val="auto"/>
          <w:sz w:val="24"/>
          <w:szCs w:val="24"/>
          <w:highlight w:val="none"/>
        </w:rPr>
      </w:pPr>
      <w:r>
        <w:rPr>
          <w:rFonts w:hint="eastAsia" w:ascii="楷体" w:hAnsi="楷体" w:eastAsia="楷体" w:cs="Times New Roman"/>
          <w:color w:val="auto"/>
          <w:sz w:val="24"/>
          <w:szCs w:val="24"/>
          <w:highlight w:val="none"/>
          <w:lang w:val="en-US" w:eastAsia="zh-CN"/>
        </w:rPr>
        <w:t xml:space="preserve">维保服务：壹年起。</w:t>
      </w:r>
      <w:r/>
    </w:p>
    <w:p>
      <w:pPr>
        <w:numPr>
          <w:ilvl w:val="0"/>
          <w:numId w:val="2"/>
        </w:numPr>
        <w:ind w:left="2" w:firstLine="480"/>
        <w:spacing w:line="360" w:lineRule="auto"/>
        <w:rPr>
          <w:rFonts w:hint="eastAsia" w:ascii="楷体" w:hAnsi="楷体" w:eastAsia="楷体" w:cs="Times New Roman"/>
          <w:color w:val="auto"/>
          <w:sz w:val="24"/>
          <w:szCs w:val="24"/>
          <w:highlight w:val="none"/>
        </w:rPr>
      </w:pPr>
      <w:r>
        <w:rPr>
          <w:rFonts w:hint="eastAsia" w:ascii="楷体" w:hAnsi="楷体" w:eastAsia="楷体" w:cs="Times New Roman"/>
          <w:color w:val="auto"/>
          <w:sz w:val="24"/>
          <w:szCs w:val="24"/>
          <w:highlight w:val="none"/>
        </w:rPr>
        <w:t xml:space="preserve">技术规格、参数</w:t>
      </w:r>
      <w:r/>
    </w:p>
    <w:tbl>
      <w:tblPr>
        <w:tblStyle w:val="691"/>
        <w:tblW w:w="102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64" w:type="dxa"/>
          <w:top w:w="32" w:type="dxa"/>
          <w:right w:w="64" w:type="dxa"/>
          <w:bottom w:w="32" w:type="dxa"/>
        </w:tblCellMar>
        <w:tblLook w:val="04A0" w:firstRow="1" w:lastRow="0" w:firstColumn="1" w:lastColumn="0" w:noHBand="0" w:noVBand="1"/>
      </w:tblPr>
      <w:tblGrid>
        <w:gridCol w:w="1020"/>
        <w:gridCol w:w="648"/>
        <w:gridCol w:w="813"/>
        <w:gridCol w:w="955"/>
        <w:gridCol w:w="4122"/>
        <w:gridCol w:w="2719"/>
      </w:tblGrid>
      <w:tr>
        <w:trPr>
          <w:jc w:val="center"/>
          <w:trHeight w:val="0"/>
          <w:tblHeader/>
        </w:trPr>
        <w:tc>
          <w:tcPr>
            <w:shd w:val="clear" w:color="auto" w:fill="e4e4e4"/>
            <w:tcW w:w="1020" w:type="dxa"/>
            <w:vAlign w:val="center"/>
            <w:textDirection w:val="lrTb"/>
            <w:noWrap w:val="false"/>
          </w:tcPr>
          <w:p>
            <w:pPr>
              <w:jc w:val="center"/>
              <w:keepLines w:val="0"/>
              <w:keepNext w:val="0"/>
              <w:widowControl/>
              <w:rPr>
                <w:rFonts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实质性指标</w:t>
            </w:r>
            <w:r/>
          </w:p>
        </w:tc>
        <w:tc>
          <w:tcPr>
            <w:shd w:val="clear" w:color="auto" w:fill="e4e4e4"/>
            <w:tcW w:w="648"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重要指标</w:t>
            </w:r>
            <w:r/>
          </w:p>
        </w:tc>
        <w:tc>
          <w:tcPr>
            <w:shd w:val="clear" w:color="auto" w:fill="e4e4e4"/>
            <w:tcW w:w="813"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一般指标</w:t>
            </w:r>
            <w:r/>
          </w:p>
        </w:tc>
        <w:tc>
          <w:tcPr>
            <w:shd w:val="clear" w:color="auto" w:fill="e4e4e4"/>
            <w:tcW w:w="955"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序号</w:t>
            </w:r>
            <w:r/>
          </w:p>
        </w:tc>
        <w:tc>
          <w:tcPr>
            <w:shd w:val="clear" w:color="auto" w:fill="e4e4e4"/>
            <w:tcW w:w="4122"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详细技术要求</w:t>
            </w:r>
            <w:r/>
          </w:p>
        </w:tc>
        <w:tc>
          <w:tcPr>
            <w:shd w:val="clear" w:color="auto" w:fill="e4e4e4"/>
            <w:tcW w:w="2719" w:type="dxa"/>
            <w:vAlign w:val="center"/>
            <w:textDirection w:val="lrTb"/>
            <w:noWrap w:val="false"/>
          </w:tcPr>
          <w:p>
            <w:pPr>
              <w:jc w:val="center"/>
              <w:keepLines w:val="0"/>
              <w:keepNext w:val="0"/>
              <w:widowControl/>
              <w:rPr>
                <w:rFonts w:hint="default" w:ascii="仿宋" w:hAnsi="仿宋" w:eastAsia="仿宋" w:cs="仿宋"/>
                <w:b/>
                <w:bCs/>
                <w:i w:val="0"/>
                <w:iCs w:val="0"/>
                <w:color w:val="auto"/>
                <w:sz w:val="24"/>
                <w:szCs w:val="24"/>
                <w:highlight w:val="none"/>
                <w:u w:val="none"/>
                <w:lang w:val="en-US" w:eastAsia="zh-CN" w:bidi="ar"/>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证明材料要求</w:t>
            </w:r>
            <w:r/>
          </w:p>
        </w:tc>
      </w:tr>
      <w:tr>
        <w:trPr>
          <w:jc w:val="center"/>
          <w:trHeight w:val="0"/>
        </w:trPr>
        <w:tc>
          <w:tcPr>
            <w:shd w:val="clear" w:color="auto" w:fill="auto"/>
            <w:tcW w:w="1020"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4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813"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955" w:type="dxa"/>
            <w:vAlign w:val="center"/>
            <w:textDirection w:val="lrTb"/>
            <w:noWrap w:val="false"/>
          </w:tcPr>
          <w:p>
            <w:pPr>
              <w:jc w:val="center"/>
              <w:keepLines w:val="0"/>
              <w:keepNext w:val="0"/>
              <w:widowControl/>
              <w:rPr>
                <w:rFonts w:hint="eastAsia" w:ascii="仿宋" w:hAnsi="仿宋" w:eastAsia="仿宋" w:cs="仿宋"/>
                <w:b/>
                <w:bCs/>
                <w:i w:val="0"/>
                <w:iCs w:val="0"/>
                <w:color w:val="auto"/>
                <w:sz w:val="22"/>
                <w:szCs w:val="20"/>
                <w:highlight w:val="none"/>
                <w:u w:val="none"/>
              </w:rPr>
              <w:suppressLineNumbers w:val="0"/>
            </w:pPr>
            <w:r>
              <w:rPr>
                <w:rFonts w:hint="eastAsia" w:ascii="仿宋" w:hAnsi="仿宋" w:eastAsia="仿宋" w:cs="仿宋"/>
                <w:b/>
                <w:bCs/>
                <w:i w:val="0"/>
                <w:iCs w:val="0"/>
                <w:color w:val="auto"/>
                <w:sz w:val="22"/>
                <w:szCs w:val="20"/>
                <w:highlight w:val="none"/>
                <w:u w:val="none"/>
                <w:lang w:val="en-US" w:eastAsia="zh-CN" w:bidi="ar"/>
              </w:rPr>
              <w:t xml:space="preserve">1</w:t>
            </w:r>
            <w:r/>
          </w:p>
        </w:tc>
        <w:tc>
          <w:tcPr>
            <w:shd w:val="clear" w:color="auto" w:fill="auto"/>
            <w:tcW w:w="4122" w:type="dxa"/>
            <w:vAlign w:val="center"/>
            <w:textDirection w:val="lrTb"/>
            <w:noWrap w:val="false"/>
          </w:tcPr>
          <w:p>
            <w:pPr>
              <w:jc w:val="left"/>
              <w:keepLines w:val="0"/>
              <w:keepNext w:val="0"/>
              <w:widowControl/>
              <w:rPr>
                <w:rFonts w:hint="eastAsia" w:ascii="仿宋" w:hAnsi="仿宋" w:eastAsia="仿宋" w:cs="仿宋"/>
                <w:b/>
                <w:bCs/>
                <w:i w:val="0"/>
                <w:iCs w:val="0"/>
                <w:color w:val="auto"/>
                <w:sz w:val="22"/>
                <w:szCs w:val="20"/>
                <w:highlight w:val="none"/>
                <w:u w:val="none"/>
              </w:rPr>
              <w:suppressLineNumbers w:val="0"/>
            </w:pPr>
            <w:r>
              <w:rPr>
                <w:rFonts w:hint="eastAsia" w:ascii="仿宋" w:hAnsi="仿宋" w:eastAsia="仿宋" w:cs="仿宋"/>
                <w:b/>
                <w:bCs/>
                <w:i w:val="0"/>
                <w:iCs w:val="0"/>
                <w:color w:val="auto"/>
                <w:sz w:val="22"/>
                <w:szCs w:val="20"/>
                <w:highlight w:val="none"/>
                <w:u w:val="none"/>
                <w:lang w:val="en-US" w:eastAsia="zh-CN" w:bidi="ar"/>
              </w:rPr>
              <w:t xml:space="preserve">机架系统:</w:t>
            </w:r>
            <w:r/>
          </w:p>
        </w:tc>
        <w:tc>
          <w:tcPr>
            <w:shd w:val="clear" w:color="auto" w:fill="auto"/>
            <w:tcW w:w="2719" w:type="dxa"/>
            <w:vAlign w:val="center"/>
            <w:textDirection w:val="lrTb"/>
            <w:noWrap w:val="false"/>
          </w:tcPr>
          <w:p>
            <w:pPr>
              <w:jc w:val="left"/>
              <w:keepLines w:val="0"/>
              <w:keepNext w:val="0"/>
              <w:widowControl/>
              <w:rPr>
                <w:rFonts w:hint="eastAsia" w:ascii="仿宋" w:hAnsi="仿宋" w:eastAsia="仿宋" w:cs="仿宋"/>
                <w:b/>
                <w:bCs/>
                <w:i w:val="0"/>
                <w:iCs w:val="0"/>
                <w:color w:val="auto"/>
                <w:sz w:val="22"/>
                <w:szCs w:val="20"/>
                <w:highlight w:val="none"/>
                <w:u w:val="none"/>
                <w:lang w:val="en-US" w:eastAsia="zh-CN" w:bidi="ar"/>
              </w:rPr>
              <w:suppressLineNumbers w:val="0"/>
            </w:pPr>
            <w:r>
              <w:rPr>
                <w:rFonts w:hint="eastAsia" w:ascii="仿宋" w:hAnsi="仿宋" w:eastAsia="仿宋" w:cs="仿宋"/>
                <w:b/>
                <w:bCs/>
                <w:i w:val="0"/>
                <w:iCs w:val="0"/>
                <w:color w:val="auto"/>
                <w:sz w:val="22"/>
                <w:szCs w:val="20"/>
                <w:highlight w:val="none"/>
                <w:u w:val="none"/>
                <w:lang w:val="en-US" w:eastAsia="zh-CN" w:bidi="ar"/>
              </w:rPr>
            </w:r>
            <w:r/>
          </w:p>
        </w:tc>
      </w:tr>
      <w:tr>
        <w:trPr>
          <w:jc w:val="center"/>
          <w:trHeight w:val="0"/>
        </w:trPr>
        <w:tc>
          <w:tcPr>
            <w:shd w:val="clear" w:color="auto" w:fill="auto"/>
            <w:tcW w:w="1020"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w:t>
            </w:r>
            <w:r/>
          </w:p>
        </w:tc>
        <w:tc>
          <w:tcPr>
            <w:shd w:val="clear" w:color="auto" w:fill="auto"/>
            <w:tcW w:w="64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813"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955"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1.1</w:t>
            </w:r>
            <w:r/>
          </w:p>
        </w:tc>
        <w:tc>
          <w:tcPr>
            <w:shd w:val="clear" w:color="auto" w:fill="auto"/>
            <w:tcW w:w="4122"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全自动悬吊式C臂，具有智能床旁控制系统可以控制机架和导管床的运动，机架多位置预设，并且机架可移动至抢救位，即机架可与检查床完全分离。</w:t>
            </w:r>
            <w:r/>
          </w:p>
        </w:tc>
        <w:tc>
          <w:tcPr>
            <w:shd w:val="clear" w:color="auto" w:fill="auto"/>
            <w:tcW w:w="2719"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需要证明材料（提供注册证、彩页或者data sheet文件证明）</w:t>
            </w:r>
            <w:r/>
          </w:p>
        </w:tc>
      </w:tr>
      <w:tr>
        <w:trPr>
          <w:jc w:val="center"/>
          <w:trHeight w:val="0"/>
        </w:trPr>
        <w:tc>
          <w:tcPr>
            <w:shd w:val="clear" w:color="auto" w:fill="auto"/>
            <w:tcW w:w="1020"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48" w:type="dxa"/>
            <w:vAlign w:val="center"/>
            <w:textDirection w:val="lrTb"/>
            <w:noWrap w:val="false"/>
          </w:tcPr>
          <w:p>
            <w:pPr>
              <w:jc w:val="center"/>
              <w:rPr>
                <w:rFonts w:hint="eastAsia" w:ascii="仿宋" w:hAnsi="楷体" w:eastAsia="仿宋" w:cs="楷体"/>
                <w:b/>
                <w:bCs/>
                <w:i w:val="0"/>
                <w:iCs w:val="0"/>
                <w:color w:val="auto"/>
                <w:sz w:val="22"/>
                <w:szCs w:val="24"/>
                <w:highlight w:val="none"/>
                <w:u w:val="none"/>
              </w:rPr>
            </w:pPr>
            <w:r>
              <w:rPr>
                <w:rFonts w:hint="eastAsia" w:ascii="仿宋" w:hAnsi="楷体" w:eastAsia="仿宋" w:cs="楷体"/>
                <w:b/>
                <w:bCs/>
                <w:i w:val="0"/>
                <w:iCs w:val="0"/>
                <w:color w:val="auto"/>
                <w:sz w:val="22"/>
                <w:szCs w:val="24"/>
                <w:highlight w:val="none"/>
                <w:u w:val="none"/>
              </w:rPr>
            </w:r>
            <w:r/>
          </w:p>
        </w:tc>
        <w:tc>
          <w:tcPr>
            <w:shd w:val="clear" w:color="auto" w:fill="auto"/>
            <w:tcW w:w="813"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4"/>
                <w:highlight w:val="none"/>
                <w:u w:val="none"/>
              </w:rPr>
              <w:suppressLineNumbers w:val="0"/>
            </w:pPr>
            <w:r>
              <w:rPr>
                <w:rFonts w:hint="eastAsia" w:ascii="仿宋" w:hAnsi="仿宋" w:eastAsia="仿宋" w:cs="仿宋"/>
                <w:i w:val="0"/>
                <w:iCs w:val="0"/>
                <w:color w:val="auto"/>
                <w:sz w:val="22"/>
                <w:szCs w:val="24"/>
                <w:highlight w:val="none"/>
                <w:u w:val="none"/>
                <w:lang w:val="en-US" w:eastAsia="zh-CN" w:bidi="ar"/>
              </w:rPr>
              <w:t xml:space="preserve">◇</w:t>
            </w:r>
            <w:r/>
          </w:p>
        </w:tc>
        <w:tc>
          <w:tcPr>
            <w:shd w:val="clear" w:color="auto" w:fill="auto"/>
            <w:tcW w:w="955"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1.2</w:t>
            </w:r>
            <w:r/>
          </w:p>
        </w:tc>
        <w:tc>
          <w:tcPr>
            <w:shd w:val="clear" w:color="auto" w:fill="auto"/>
            <w:tcW w:w="4122"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C臂在头位时CRA≥ 90°, CAU≥ 90°</w:t>
            </w:r>
            <w:r/>
          </w:p>
        </w:tc>
        <w:tc>
          <w:tcPr>
            <w:shd w:val="clear" w:color="auto" w:fill="auto"/>
            <w:tcW w:w="2719"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jc w:val="center"/>
          <w:trHeight w:val="0"/>
        </w:trPr>
        <w:tc>
          <w:tcPr>
            <w:shd w:val="clear" w:color="auto" w:fill="auto"/>
            <w:tcW w:w="1020"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48" w:type="dxa"/>
            <w:vAlign w:val="center"/>
            <w:textDirection w:val="lrTb"/>
            <w:noWrap w:val="false"/>
          </w:tcPr>
          <w:p>
            <w:pPr>
              <w:jc w:val="center"/>
              <w:keepLines w:val="0"/>
              <w:keepNext w:val="0"/>
              <w:widowControl/>
              <w:rPr>
                <w:rFonts w:hint="eastAsia" w:ascii="仿宋" w:hAnsi="楷体" w:eastAsia="仿宋" w:cs="楷体"/>
                <w:b/>
                <w:bCs/>
                <w:i w:val="0"/>
                <w:iCs w:val="0"/>
                <w:color w:val="auto"/>
                <w:sz w:val="22"/>
                <w:szCs w:val="24"/>
                <w:highlight w:val="none"/>
                <w:u w:val="none"/>
              </w:rPr>
              <w:suppressLineNumbers w:val="0"/>
            </w:pPr>
            <w:r>
              <w:rPr>
                <w:rFonts w:hint="eastAsia" w:ascii="仿宋" w:hAnsi="楷体" w:eastAsia="仿宋" w:cs="楷体"/>
                <w:b/>
                <w:bCs/>
                <w:i w:val="0"/>
                <w:iCs w:val="0"/>
                <w:color w:val="auto"/>
                <w:sz w:val="22"/>
                <w:szCs w:val="24"/>
                <w:highlight w:val="none"/>
                <w:u w:val="none"/>
                <w:lang w:val="en-US" w:eastAsia="zh-CN" w:bidi="ar"/>
              </w:rPr>
              <w:t xml:space="preserve">#</w:t>
            </w:r>
            <w:r/>
          </w:p>
        </w:tc>
        <w:tc>
          <w:tcPr>
            <w:shd w:val="clear" w:color="auto" w:fill="auto"/>
            <w:tcW w:w="813"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955"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1.3</w:t>
            </w:r>
            <w:r/>
          </w:p>
        </w:tc>
        <w:tc>
          <w:tcPr>
            <w:shd w:val="clear" w:color="auto" w:fill="auto"/>
            <w:tcW w:w="4122"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C臂在头位时RAO ≥ 180°</w:t>
            </w:r>
            <w:r/>
          </w:p>
        </w:tc>
        <w:tc>
          <w:tcPr>
            <w:shd w:val="clear" w:color="auto" w:fill="auto"/>
            <w:tcW w:w="2719"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需要证明材料（提供注册证、彩页或者data sheet文件证明）</w:t>
            </w:r>
            <w:r/>
          </w:p>
        </w:tc>
      </w:tr>
      <w:tr>
        <w:trPr>
          <w:jc w:val="center"/>
          <w:trHeight w:val="0"/>
        </w:trPr>
        <w:tc>
          <w:tcPr>
            <w:shd w:val="clear" w:color="auto" w:fill="auto"/>
            <w:tcW w:w="1020"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48" w:type="dxa"/>
            <w:vAlign w:val="center"/>
            <w:textDirection w:val="lrTb"/>
            <w:noWrap w:val="false"/>
          </w:tcPr>
          <w:p>
            <w:pPr>
              <w:jc w:val="center"/>
              <w:keepLines w:val="0"/>
              <w:keepNext w:val="0"/>
              <w:widowControl/>
              <w:rPr>
                <w:rFonts w:hint="eastAsia" w:ascii="仿宋" w:hAnsi="楷体" w:eastAsia="仿宋" w:cs="楷体"/>
                <w:b/>
                <w:bCs/>
                <w:i w:val="0"/>
                <w:iCs w:val="0"/>
                <w:color w:val="auto"/>
                <w:sz w:val="22"/>
                <w:szCs w:val="24"/>
                <w:highlight w:val="none"/>
                <w:u w:val="none"/>
              </w:rPr>
              <w:suppressLineNumbers w:val="0"/>
            </w:pPr>
            <w:r>
              <w:rPr>
                <w:rFonts w:hint="eastAsia" w:ascii="仿宋" w:hAnsi="楷体" w:eastAsia="仿宋" w:cs="楷体"/>
                <w:b/>
                <w:bCs/>
                <w:i w:val="0"/>
                <w:iCs w:val="0"/>
                <w:color w:val="auto"/>
                <w:sz w:val="22"/>
                <w:szCs w:val="24"/>
                <w:highlight w:val="none"/>
                <w:u w:val="none"/>
                <w:lang w:val="en-US" w:eastAsia="zh-CN" w:bidi="ar"/>
              </w:rPr>
              <w:t xml:space="preserve">#</w:t>
            </w:r>
            <w:r/>
          </w:p>
        </w:tc>
        <w:tc>
          <w:tcPr>
            <w:shd w:val="clear" w:color="auto" w:fill="auto"/>
            <w:tcW w:w="813"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955"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1.4</w:t>
            </w:r>
            <w:r/>
          </w:p>
        </w:tc>
        <w:tc>
          <w:tcPr>
            <w:shd w:val="clear" w:color="auto" w:fill="auto"/>
            <w:tcW w:w="4122"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C臂在头位时LAO ≥ 130°</w:t>
            </w:r>
            <w:r/>
          </w:p>
        </w:tc>
        <w:tc>
          <w:tcPr>
            <w:shd w:val="clear" w:color="auto" w:fill="auto"/>
            <w:tcW w:w="2719"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需要证明材料（提供注册证、彩页或者data sheet文件证明）</w:t>
            </w:r>
            <w:r/>
          </w:p>
        </w:tc>
      </w:tr>
      <w:tr>
        <w:trPr>
          <w:jc w:val="center"/>
          <w:trHeight w:val="0"/>
        </w:trPr>
        <w:tc>
          <w:tcPr>
            <w:shd w:val="clear" w:color="auto" w:fill="auto"/>
            <w:tcW w:w="1020"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4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813"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4"/>
                <w:highlight w:val="none"/>
                <w:u w:val="none"/>
              </w:rPr>
              <w:suppressLineNumbers w:val="0"/>
            </w:pPr>
            <w:r>
              <w:rPr>
                <w:rFonts w:hint="eastAsia" w:ascii="仿宋" w:hAnsi="仿宋" w:eastAsia="仿宋" w:cs="仿宋"/>
                <w:i w:val="0"/>
                <w:iCs w:val="0"/>
                <w:color w:val="auto"/>
                <w:sz w:val="22"/>
                <w:szCs w:val="24"/>
                <w:highlight w:val="none"/>
                <w:u w:val="none"/>
                <w:lang w:val="en-US" w:eastAsia="zh-CN" w:bidi="ar"/>
              </w:rPr>
              <w:t xml:space="preserve">◇</w:t>
            </w:r>
            <w:r/>
          </w:p>
        </w:tc>
        <w:tc>
          <w:tcPr>
            <w:shd w:val="clear" w:color="auto" w:fill="auto"/>
            <w:tcW w:w="955"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1.5</w:t>
            </w:r>
            <w:r/>
          </w:p>
        </w:tc>
        <w:tc>
          <w:tcPr>
            <w:shd w:val="clear" w:color="auto" w:fill="auto"/>
            <w:tcW w:w="4122"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C臂旋转速度（非旋转采集）≥25度/秒</w:t>
            </w:r>
            <w:r/>
          </w:p>
        </w:tc>
        <w:tc>
          <w:tcPr>
            <w:shd w:val="clear" w:color="auto" w:fill="auto"/>
            <w:tcW w:w="2719"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jc w:val="center"/>
          <w:trHeight w:val="0"/>
        </w:trPr>
        <w:tc>
          <w:tcPr>
            <w:shd w:val="clear" w:color="auto" w:fill="auto"/>
            <w:tcW w:w="1020"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48" w:type="dxa"/>
            <w:vAlign w:val="center"/>
            <w:textDirection w:val="lrTb"/>
            <w:noWrap w:val="false"/>
          </w:tcPr>
          <w:p>
            <w:pPr>
              <w:jc w:val="center"/>
              <w:keepLines w:val="0"/>
              <w:keepNext w:val="0"/>
              <w:widowControl/>
              <w:rPr>
                <w:rFonts w:hint="eastAsia" w:ascii="仿宋" w:hAnsi="楷体" w:eastAsia="仿宋" w:cs="楷体"/>
                <w:b/>
                <w:bCs/>
                <w:i w:val="0"/>
                <w:iCs w:val="0"/>
                <w:color w:val="auto"/>
                <w:sz w:val="22"/>
                <w:szCs w:val="24"/>
                <w:highlight w:val="none"/>
                <w:u w:val="none"/>
              </w:rPr>
              <w:suppressLineNumbers w:val="0"/>
            </w:pPr>
            <w:r>
              <w:rPr>
                <w:rFonts w:hint="eastAsia" w:ascii="仿宋" w:hAnsi="楷体" w:eastAsia="仿宋" w:cs="楷体"/>
                <w:b/>
                <w:bCs/>
                <w:i w:val="0"/>
                <w:iCs w:val="0"/>
                <w:color w:val="auto"/>
                <w:sz w:val="22"/>
                <w:szCs w:val="24"/>
                <w:highlight w:val="none"/>
                <w:u w:val="none"/>
                <w:lang w:val="en-US" w:eastAsia="zh-CN" w:bidi="ar"/>
              </w:rPr>
              <w:t xml:space="preserve">#</w:t>
            </w:r>
            <w:r/>
          </w:p>
        </w:tc>
        <w:tc>
          <w:tcPr>
            <w:shd w:val="clear" w:color="auto" w:fill="auto"/>
            <w:tcW w:w="813"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955"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1.6</w:t>
            </w:r>
            <w:r/>
          </w:p>
        </w:tc>
        <w:tc>
          <w:tcPr>
            <w:shd w:val="clear" w:color="auto" w:fill="auto"/>
            <w:tcW w:w="4122"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焦点到等中心距离≥77cm</w:t>
            </w:r>
            <w:r/>
          </w:p>
        </w:tc>
        <w:tc>
          <w:tcPr>
            <w:shd w:val="clear" w:color="auto" w:fill="auto"/>
            <w:tcW w:w="2719"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需要证明材料（提供注册证、彩页或者data sheet文件证明）</w:t>
            </w:r>
            <w:r/>
          </w:p>
        </w:tc>
      </w:tr>
      <w:tr>
        <w:trPr>
          <w:jc w:val="center"/>
          <w:trHeight w:val="0"/>
        </w:trPr>
        <w:tc>
          <w:tcPr>
            <w:shd w:val="clear" w:color="auto" w:fill="auto"/>
            <w:tcW w:w="1020"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4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813"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955"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w:t>
            </w:r>
            <w:r/>
          </w:p>
        </w:tc>
        <w:tc>
          <w:tcPr>
            <w:shd w:val="clear" w:color="auto" w:fill="auto"/>
            <w:tcW w:w="4122"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导管床:</w:t>
            </w:r>
            <w:r/>
          </w:p>
        </w:tc>
        <w:tc>
          <w:tcPr>
            <w:shd w:val="clear" w:color="auto" w:fill="auto"/>
            <w:tcW w:w="2719"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jc w:val="center"/>
          <w:trHeight w:val="0"/>
        </w:trPr>
        <w:tc>
          <w:tcPr>
            <w:shd w:val="clear" w:color="auto" w:fill="auto"/>
            <w:tcW w:w="1020"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4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813"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4"/>
                <w:highlight w:val="none"/>
                <w:u w:val="none"/>
              </w:rPr>
              <w:suppressLineNumbers w:val="0"/>
            </w:pPr>
            <w:r>
              <w:rPr>
                <w:rFonts w:hint="eastAsia" w:ascii="仿宋" w:hAnsi="仿宋" w:eastAsia="仿宋" w:cs="仿宋"/>
                <w:i w:val="0"/>
                <w:iCs w:val="0"/>
                <w:color w:val="auto"/>
                <w:sz w:val="22"/>
                <w:szCs w:val="24"/>
                <w:highlight w:val="none"/>
                <w:u w:val="none"/>
                <w:lang w:val="en-US" w:eastAsia="zh-CN" w:bidi="ar"/>
              </w:rPr>
              <w:t xml:space="preserve">◇</w:t>
            </w:r>
            <w:r/>
          </w:p>
        </w:tc>
        <w:tc>
          <w:tcPr>
            <w:shd w:val="clear" w:color="auto" w:fill="auto"/>
            <w:tcW w:w="955"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2.1</w:t>
            </w:r>
            <w:r/>
          </w:p>
        </w:tc>
        <w:tc>
          <w:tcPr>
            <w:shd w:val="clear" w:color="auto" w:fill="auto"/>
            <w:tcW w:w="4122"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碳纤维浮动床面，具备导管床手臂支架，床垫，输液支架</w:t>
            </w:r>
            <w:r/>
          </w:p>
        </w:tc>
        <w:tc>
          <w:tcPr>
            <w:shd w:val="clear" w:color="auto" w:fill="auto"/>
            <w:tcW w:w="2719"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jc w:val="center"/>
          <w:trHeight w:val="0"/>
        </w:trPr>
        <w:tc>
          <w:tcPr>
            <w:shd w:val="clear" w:color="auto" w:fill="auto"/>
            <w:tcW w:w="1020"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48" w:type="dxa"/>
            <w:vAlign w:val="center"/>
            <w:textDirection w:val="lrTb"/>
            <w:noWrap w:val="false"/>
          </w:tcPr>
          <w:p>
            <w:pPr>
              <w:jc w:val="center"/>
              <w:keepLines w:val="0"/>
              <w:keepNext w:val="0"/>
              <w:widowControl/>
              <w:rPr>
                <w:rFonts w:hint="eastAsia" w:ascii="仿宋" w:hAnsi="楷体" w:eastAsia="仿宋" w:cs="楷体"/>
                <w:b/>
                <w:bCs/>
                <w:i w:val="0"/>
                <w:iCs w:val="0"/>
                <w:color w:val="auto"/>
                <w:sz w:val="22"/>
                <w:szCs w:val="24"/>
                <w:highlight w:val="none"/>
                <w:u w:val="none"/>
              </w:rPr>
              <w:suppressLineNumbers w:val="0"/>
            </w:pPr>
            <w:r>
              <w:rPr>
                <w:rFonts w:hint="eastAsia" w:ascii="仿宋" w:hAnsi="楷体" w:eastAsia="仿宋" w:cs="楷体"/>
                <w:b/>
                <w:bCs/>
                <w:i w:val="0"/>
                <w:iCs w:val="0"/>
                <w:color w:val="auto"/>
                <w:sz w:val="22"/>
                <w:szCs w:val="24"/>
                <w:highlight w:val="none"/>
                <w:u w:val="none"/>
                <w:lang w:val="en-US" w:eastAsia="zh-CN" w:bidi="ar"/>
              </w:rPr>
              <w:t xml:space="preserve">#</w:t>
            </w:r>
            <w:r/>
          </w:p>
        </w:tc>
        <w:tc>
          <w:tcPr>
            <w:shd w:val="clear" w:color="auto" w:fill="auto"/>
            <w:tcW w:w="813"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955"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2.2</w:t>
            </w:r>
            <w:r/>
          </w:p>
        </w:tc>
        <w:tc>
          <w:tcPr>
            <w:shd w:val="clear" w:color="auto" w:fill="auto"/>
            <w:tcW w:w="4122"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床的最大物理承重≥340KG，最大病人承重≥200KG + 50KG（CPR）</w:t>
            </w:r>
            <w:r/>
          </w:p>
        </w:tc>
        <w:tc>
          <w:tcPr>
            <w:shd w:val="clear" w:color="auto" w:fill="auto"/>
            <w:tcW w:w="2719"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需要证明材料（提供注册证、彩页或者data sheet文件证明）</w:t>
            </w:r>
            <w:r/>
          </w:p>
        </w:tc>
      </w:tr>
      <w:tr>
        <w:trPr>
          <w:jc w:val="center"/>
          <w:trHeight w:val="0"/>
        </w:trPr>
        <w:tc>
          <w:tcPr>
            <w:shd w:val="clear" w:color="auto" w:fill="auto"/>
            <w:tcW w:w="1020"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4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813"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4"/>
                <w:highlight w:val="none"/>
                <w:u w:val="none"/>
              </w:rPr>
              <w:suppressLineNumbers w:val="0"/>
            </w:pPr>
            <w:r>
              <w:rPr>
                <w:rFonts w:hint="eastAsia" w:ascii="仿宋" w:hAnsi="仿宋" w:eastAsia="仿宋" w:cs="仿宋"/>
                <w:i w:val="0"/>
                <w:iCs w:val="0"/>
                <w:color w:val="auto"/>
                <w:sz w:val="22"/>
                <w:szCs w:val="24"/>
                <w:highlight w:val="none"/>
                <w:u w:val="none"/>
                <w:lang w:val="en-US" w:eastAsia="zh-CN" w:bidi="ar"/>
              </w:rPr>
              <w:t xml:space="preserve">◇</w:t>
            </w:r>
            <w:r/>
          </w:p>
        </w:tc>
        <w:tc>
          <w:tcPr>
            <w:shd w:val="clear" w:color="auto" w:fill="auto"/>
            <w:tcW w:w="955"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2.3</w:t>
            </w:r>
            <w:r/>
          </w:p>
        </w:tc>
        <w:tc>
          <w:tcPr>
            <w:shd w:val="clear" w:color="auto" w:fill="auto"/>
            <w:tcW w:w="4122"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床的纵向运动范围≥125cm，横向运动≥34cm</w:t>
            </w:r>
            <w:r/>
          </w:p>
        </w:tc>
        <w:tc>
          <w:tcPr>
            <w:shd w:val="clear" w:color="auto" w:fill="auto"/>
            <w:tcW w:w="2719"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jc w:val="center"/>
          <w:trHeight w:val="0"/>
        </w:trPr>
        <w:tc>
          <w:tcPr>
            <w:shd w:val="clear" w:color="auto" w:fill="auto"/>
            <w:tcW w:w="1020"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48" w:type="dxa"/>
            <w:vAlign w:val="center"/>
            <w:textDirection w:val="lrTb"/>
            <w:noWrap w:val="false"/>
          </w:tcPr>
          <w:p>
            <w:pPr>
              <w:jc w:val="center"/>
              <w:keepLines w:val="0"/>
              <w:keepNext w:val="0"/>
              <w:widowControl/>
              <w:rPr>
                <w:rFonts w:hint="eastAsia" w:ascii="仿宋" w:hAnsi="楷体" w:eastAsia="仿宋" w:cs="楷体"/>
                <w:b/>
                <w:bCs/>
                <w:i w:val="0"/>
                <w:iCs w:val="0"/>
                <w:color w:val="auto"/>
                <w:sz w:val="22"/>
                <w:szCs w:val="24"/>
                <w:highlight w:val="none"/>
                <w:u w:val="none"/>
              </w:rPr>
              <w:suppressLineNumbers w:val="0"/>
            </w:pPr>
            <w:r>
              <w:rPr>
                <w:rFonts w:hint="eastAsia" w:ascii="仿宋" w:hAnsi="楷体" w:eastAsia="仿宋" w:cs="楷体"/>
                <w:b/>
                <w:bCs/>
                <w:i w:val="0"/>
                <w:iCs w:val="0"/>
                <w:color w:val="auto"/>
                <w:sz w:val="22"/>
                <w:szCs w:val="24"/>
                <w:highlight w:val="none"/>
                <w:u w:val="none"/>
                <w:lang w:val="en-US" w:eastAsia="zh-CN" w:bidi="ar"/>
              </w:rPr>
              <w:t xml:space="preserve">#</w:t>
            </w:r>
            <w:r/>
          </w:p>
        </w:tc>
        <w:tc>
          <w:tcPr>
            <w:shd w:val="clear" w:color="auto" w:fill="auto"/>
            <w:tcW w:w="813"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955"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2.4</w:t>
            </w:r>
            <w:r/>
          </w:p>
        </w:tc>
        <w:tc>
          <w:tcPr>
            <w:shd w:val="clear" w:color="auto" w:fill="auto"/>
            <w:tcW w:w="4122"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床面的垂直升降范围≥30cm，床面旋转范围≥270度</w:t>
            </w:r>
            <w:r/>
          </w:p>
        </w:tc>
        <w:tc>
          <w:tcPr>
            <w:shd w:val="clear" w:color="auto" w:fill="auto"/>
            <w:tcW w:w="2719"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需要证明材料（提供注册证、彩页或者data sheet文件证明）</w:t>
            </w:r>
            <w:r/>
          </w:p>
        </w:tc>
      </w:tr>
      <w:tr>
        <w:trPr>
          <w:jc w:val="center"/>
          <w:trHeight w:val="0"/>
        </w:trPr>
        <w:tc>
          <w:tcPr>
            <w:shd w:val="clear" w:color="auto" w:fill="auto"/>
            <w:tcW w:w="1020"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4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813"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955"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w:t>
            </w:r>
            <w:r/>
          </w:p>
        </w:tc>
        <w:tc>
          <w:tcPr>
            <w:shd w:val="clear" w:color="auto" w:fill="auto"/>
            <w:tcW w:w="4122"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X线高压发生器装置：</w:t>
            </w:r>
            <w:r/>
          </w:p>
        </w:tc>
        <w:tc>
          <w:tcPr>
            <w:shd w:val="clear" w:color="auto" w:fill="auto"/>
            <w:tcW w:w="2719"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jc w:val="center"/>
          <w:trHeight w:val="0"/>
        </w:trPr>
        <w:tc>
          <w:tcPr>
            <w:shd w:val="clear" w:color="auto" w:fill="auto"/>
            <w:tcW w:w="1020"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4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813"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4"/>
                <w:highlight w:val="none"/>
                <w:u w:val="none"/>
              </w:rPr>
              <w:suppressLineNumbers w:val="0"/>
            </w:pPr>
            <w:r>
              <w:rPr>
                <w:rFonts w:hint="eastAsia" w:ascii="仿宋" w:hAnsi="仿宋" w:eastAsia="仿宋" w:cs="仿宋"/>
                <w:i w:val="0"/>
                <w:iCs w:val="0"/>
                <w:color w:val="auto"/>
                <w:sz w:val="22"/>
                <w:szCs w:val="24"/>
                <w:highlight w:val="none"/>
                <w:u w:val="none"/>
                <w:lang w:val="en-US" w:eastAsia="zh-CN" w:bidi="ar"/>
              </w:rPr>
              <w:t xml:space="preserve">◇</w:t>
            </w:r>
            <w:r/>
          </w:p>
        </w:tc>
        <w:tc>
          <w:tcPr>
            <w:shd w:val="clear" w:color="auto" w:fill="auto"/>
            <w:tcW w:w="955"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3.1</w:t>
            </w:r>
            <w:r/>
          </w:p>
        </w:tc>
        <w:tc>
          <w:tcPr>
            <w:shd w:val="clear" w:color="auto" w:fill="auto"/>
            <w:tcW w:w="4122"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无需测试曝光进行自动曝光控制，发生器功率≥100KW，高频逆变频率≥100KHz，最大连续透视功率≥3000W</w:t>
            </w:r>
            <w:r/>
          </w:p>
        </w:tc>
        <w:tc>
          <w:tcPr>
            <w:shd w:val="clear" w:color="auto" w:fill="auto"/>
            <w:tcW w:w="2719"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jc w:val="center"/>
          <w:trHeight w:val="0"/>
        </w:trPr>
        <w:tc>
          <w:tcPr>
            <w:shd w:val="clear" w:color="auto" w:fill="auto"/>
            <w:tcW w:w="1020"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48" w:type="dxa"/>
            <w:vAlign w:val="center"/>
            <w:textDirection w:val="lrTb"/>
            <w:noWrap w:val="false"/>
          </w:tcPr>
          <w:p>
            <w:pPr>
              <w:jc w:val="center"/>
              <w:keepLines w:val="0"/>
              <w:keepNext w:val="0"/>
              <w:widowControl/>
              <w:rPr>
                <w:rFonts w:hint="eastAsia" w:ascii="仿宋" w:hAnsi="楷体" w:eastAsia="仿宋" w:cs="楷体"/>
                <w:b/>
                <w:bCs/>
                <w:i w:val="0"/>
                <w:iCs w:val="0"/>
                <w:color w:val="auto"/>
                <w:sz w:val="22"/>
                <w:szCs w:val="24"/>
                <w:highlight w:val="none"/>
                <w:u w:val="none"/>
              </w:rPr>
              <w:suppressLineNumbers w:val="0"/>
            </w:pPr>
            <w:r>
              <w:rPr>
                <w:rFonts w:hint="eastAsia" w:ascii="仿宋" w:hAnsi="楷体" w:eastAsia="仿宋" w:cs="楷体"/>
                <w:b/>
                <w:bCs/>
                <w:i w:val="0"/>
                <w:iCs w:val="0"/>
                <w:color w:val="auto"/>
                <w:sz w:val="22"/>
                <w:szCs w:val="24"/>
                <w:highlight w:val="none"/>
                <w:u w:val="none"/>
                <w:lang w:val="en-US" w:eastAsia="zh-CN" w:bidi="ar"/>
              </w:rPr>
              <w:t xml:space="preserve">#</w:t>
            </w:r>
            <w:r/>
          </w:p>
        </w:tc>
        <w:tc>
          <w:tcPr>
            <w:shd w:val="clear" w:color="auto" w:fill="auto"/>
            <w:tcW w:w="813"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955"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3.2</w:t>
            </w:r>
            <w:r/>
          </w:p>
        </w:tc>
        <w:tc>
          <w:tcPr>
            <w:shd w:val="clear" w:color="auto" w:fill="auto"/>
            <w:tcW w:w="4122"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最小球管电压≤40kV，最大球管电压≥125kV</w:t>
            </w:r>
            <w:r/>
          </w:p>
        </w:tc>
        <w:tc>
          <w:tcPr>
            <w:shd w:val="clear" w:color="auto" w:fill="auto"/>
            <w:tcW w:w="2719"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需要证明材料（提供注册证、彩页或者data sheet文件证明）</w:t>
            </w:r>
            <w:r/>
          </w:p>
        </w:tc>
      </w:tr>
      <w:tr>
        <w:trPr>
          <w:jc w:val="center"/>
          <w:trHeight w:val="0"/>
        </w:trPr>
        <w:tc>
          <w:tcPr>
            <w:shd w:val="clear" w:color="auto" w:fill="auto"/>
            <w:tcW w:w="1020"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48" w:type="dxa"/>
            <w:vAlign w:val="center"/>
            <w:textDirection w:val="lrTb"/>
            <w:noWrap w:val="false"/>
          </w:tcPr>
          <w:p>
            <w:pPr>
              <w:jc w:val="center"/>
              <w:keepLines w:val="0"/>
              <w:keepNext w:val="0"/>
              <w:widowControl/>
              <w:rPr>
                <w:rFonts w:hint="eastAsia" w:ascii="仿宋" w:hAnsi="楷体" w:eastAsia="仿宋" w:cs="楷体"/>
                <w:b/>
                <w:bCs/>
                <w:i w:val="0"/>
                <w:iCs w:val="0"/>
                <w:color w:val="auto"/>
                <w:sz w:val="22"/>
                <w:szCs w:val="24"/>
                <w:highlight w:val="none"/>
                <w:u w:val="none"/>
              </w:rPr>
              <w:suppressLineNumbers w:val="0"/>
            </w:pPr>
            <w:r>
              <w:rPr>
                <w:rFonts w:hint="eastAsia" w:ascii="仿宋" w:hAnsi="楷体" w:eastAsia="仿宋" w:cs="楷体"/>
                <w:b/>
                <w:bCs/>
                <w:i w:val="0"/>
                <w:iCs w:val="0"/>
                <w:color w:val="auto"/>
                <w:sz w:val="22"/>
                <w:szCs w:val="24"/>
                <w:highlight w:val="none"/>
                <w:u w:val="none"/>
                <w:lang w:val="en-US" w:eastAsia="zh-CN" w:bidi="ar"/>
              </w:rPr>
              <w:t xml:space="preserve">#</w:t>
            </w:r>
            <w:r/>
          </w:p>
        </w:tc>
        <w:tc>
          <w:tcPr>
            <w:shd w:val="clear" w:color="auto" w:fill="auto"/>
            <w:tcW w:w="813"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955"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3.3</w:t>
            </w:r>
            <w:r/>
          </w:p>
        </w:tc>
        <w:tc>
          <w:tcPr>
            <w:shd w:val="clear" w:color="auto" w:fill="auto"/>
            <w:tcW w:w="4122"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最小管电流≤1mA，最大管电流≥1000mA</w:t>
            </w:r>
            <w:r/>
          </w:p>
        </w:tc>
        <w:tc>
          <w:tcPr>
            <w:shd w:val="clear" w:color="auto" w:fill="auto"/>
            <w:tcW w:w="2719"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需要证明材料（提供注册证、彩页或者data sheet文件证明）</w:t>
            </w:r>
            <w:r/>
          </w:p>
        </w:tc>
      </w:tr>
      <w:tr>
        <w:trPr>
          <w:jc w:val="center"/>
          <w:trHeight w:val="0"/>
        </w:trPr>
        <w:tc>
          <w:tcPr>
            <w:shd w:val="clear" w:color="auto" w:fill="auto"/>
            <w:tcW w:w="1020"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48" w:type="dxa"/>
            <w:vAlign w:val="center"/>
            <w:textDirection w:val="lrTb"/>
            <w:noWrap w:val="false"/>
          </w:tcPr>
          <w:p>
            <w:pPr>
              <w:jc w:val="center"/>
              <w:rPr>
                <w:rFonts w:hint="eastAsia" w:ascii="仿宋" w:hAnsi="楷体" w:eastAsia="仿宋" w:cs="楷体"/>
                <w:b/>
                <w:bCs/>
                <w:i w:val="0"/>
                <w:iCs w:val="0"/>
                <w:color w:val="auto"/>
                <w:sz w:val="22"/>
                <w:szCs w:val="24"/>
                <w:highlight w:val="none"/>
                <w:u w:val="none"/>
              </w:rPr>
            </w:pPr>
            <w:r>
              <w:rPr>
                <w:rFonts w:hint="eastAsia" w:ascii="仿宋" w:hAnsi="楷体" w:eastAsia="仿宋" w:cs="楷体"/>
                <w:b/>
                <w:bCs/>
                <w:i w:val="0"/>
                <w:iCs w:val="0"/>
                <w:color w:val="auto"/>
                <w:sz w:val="22"/>
                <w:szCs w:val="24"/>
                <w:highlight w:val="none"/>
                <w:u w:val="none"/>
              </w:rPr>
            </w:r>
            <w:r/>
          </w:p>
        </w:tc>
        <w:tc>
          <w:tcPr>
            <w:shd w:val="clear" w:color="auto" w:fill="auto"/>
            <w:tcW w:w="813"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4"/>
                <w:highlight w:val="none"/>
                <w:u w:val="none"/>
              </w:rPr>
              <w:suppressLineNumbers w:val="0"/>
            </w:pPr>
            <w:r>
              <w:rPr>
                <w:rFonts w:hint="eastAsia" w:ascii="仿宋" w:hAnsi="仿宋" w:eastAsia="仿宋" w:cs="仿宋"/>
                <w:i w:val="0"/>
                <w:iCs w:val="0"/>
                <w:color w:val="auto"/>
                <w:sz w:val="22"/>
                <w:szCs w:val="24"/>
                <w:highlight w:val="none"/>
                <w:u w:val="none"/>
                <w:lang w:val="en-US" w:eastAsia="zh-CN" w:bidi="ar"/>
              </w:rPr>
              <w:t xml:space="preserve">◇</w:t>
            </w:r>
            <w:r/>
          </w:p>
        </w:tc>
        <w:tc>
          <w:tcPr>
            <w:shd w:val="clear" w:color="auto" w:fill="auto"/>
            <w:tcW w:w="955"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3.4</w:t>
            </w:r>
            <w:r/>
          </w:p>
        </w:tc>
        <w:tc>
          <w:tcPr>
            <w:shd w:val="clear" w:color="auto" w:fill="auto"/>
            <w:tcW w:w="4122"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最短曝光时间≤1ms</w:t>
            </w:r>
            <w:r/>
          </w:p>
        </w:tc>
        <w:tc>
          <w:tcPr>
            <w:shd w:val="clear" w:color="auto" w:fill="auto"/>
            <w:tcW w:w="2719"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jc w:val="center"/>
          <w:trHeight w:val="0"/>
        </w:trPr>
        <w:tc>
          <w:tcPr>
            <w:shd w:val="clear" w:color="auto" w:fill="auto"/>
            <w:tcW w:w="1020"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4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813"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955"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w:t>
            </w:r>
            <w:r/>
          </w:p>
        </w:tc>
        <w:tc>
          <w:tcPr>
            <w:shd w:val="clear" w:color="auto" w:fill="auto"/>
            <w:tcW w:w="4122"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X线球管：</w:t>
            </w:r>
            <w:r/>
          </w:p>
        </w:tc>
        <w:tc>
          <w:tcPr>
            <w:shd w:val="clear" w:color="auto" w:fill="auto"/>
            <w:tcW w:w="2719"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jc w:val="center"/>
          <w:trHeight w:val="0"/>
        </w:trPr>
        <w:tc>
          <w:tcPr>
            <w:shd w:val="clear" w:color="auto" w:fill="auto"/>
            <w:tcW w:w="1020"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48" w:type="dxa"/>
            <w:vAlign w:val="center"/>
            <w:textDirection w:val="lrTb"/>
            <w:noWrap w:val="false"/>
          </w:tcPr>
          <w:p>
            <w:pPr>
              <w:jc w:val="center"/>
              <w:keepLines w:val="0"/>
              <w:keepNext w:val="0"/>
              <w:widowControl/>
              <w:rPr>
                <w:rFonts w:hint="eastAsia" w:ascii="仿宋" w:hAnsi="楷体" w:eastAsia="仿宋" w:cs="楷体"/>
                <w:b/>
                <w:bCs/>
                <w:i w:val="0"/>
                <w:iCs w:val="0"/>
                <w:color w:val="auto"/>
                <w:sz w:val="22"/>
                <w:szCs w:val="24"/>
                <w:highlight w:val="none"/>
                <w:u w:val="none"/>
              </w:rPr>
              <w:suppressLineNumbers w:val="0"/>
            </w:pPr>
            <w:r>
              <w:rPr>
                <w:rFonts w:hint="eastAsia" w:ascii="仿宋" w:hAnsi="楷体" w:eastAsia="仿宋" w:cs="楷体"/>
                <w:b/>
                <w:bCs/>
                <w:i w:val="0"/>
                <w:iCs w:val="0"/>
                <w:color w:val="auto"/>
                <w:sz w:val="22"/>
                <w:szCs w:val="24"/>
                <w:highlight w:val="none"/>
                <w:u w:val="none"/>
                <w:lang w:val="en-US" w:eastAsia="zh-CN" w:bidi="ar"/>
              </w:rPr>
              <w:t xml:space="preserve">#</w:t>
            </w:r>
            <w:r/>
          </w:p>
        </w:tc>
        <w:tc>
          <w:tcPr>
            <w:shd w:val="clear" w:color="auto" w:fill="auto"/>
            <w:tcW w:w="813"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955"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4.1</w:t>
            </w:r>
            <w:r/>
          </w:p>
        </w:tc>
        <w:tc>
          <w:tcPr>
            <w:shd w:val="clear" w:color="auto" w:fill="auto"/>
            <w:tcW w:w="4122"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最大透视管电流≥200mA</w:t>
            </w:r>
            <w:r/>
          </w:p>
        </w:tc>
        <w:tc>
          <w:tcPr>
            <w:shd w:val="clear" w:color="auto" w:fill="auto"/>
            <w:tcW w:w="2719"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需要证明材料（提供注册证、彩页或者data sheet文件证明）</w:t>
            </w:r>
            <w:r/>
          </w:p>
        </w:tc>
      </w:tr>
      <w:tr>
        <w:trPr>
          <w:jc w:val="center"/>
          <w:trHeight w:val="0"/>
        </w:trPr>
        <w:tc>
          <w:tcPr>
            <w:shd w:val="clear" w:color="auto" w:fill="auto"/>
            <w:tcW w:w="1020"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48" w:type="dxa"/>
            <w:vAlign w:val="center"/>
            <w:textDirection w:val="lrTb"/>
            <w:noWrap w:val="false"/>
          </w:tcPr>
          <w:p>
            <w:pPr>
              <w:jc w:val="center"/>
              <w:rPr>
                <w:rFonts w:hint="eastAsia" w:ascii="仿宋" w:hAnsi="楷体" w:eastAsia="仿宋" w:cs="楷体"/>
                <w:b/>
                <w:bCs/>
                <w:i w:val="0"/>
                <w:iCs w:val="0"/>
                <w:color w:val="auto"/>
                <w:sz w:val="22"/>
                <w:szCs w:val="24"/>
                <w:highlight w:val="none"/>
                <w:u w:val="none"/>
              </w:rPr>
            </w:pPr>
            <w:r>
              <w:rPr>
                <w:rFonts w:hint="eastAsia" w:ascii="仿宋" w:hAnsi="楷体" w:eastAsia="仿宋" w:cs="楷体"/>
                <w:b/>
                <w:bCs/>
                <w:i w:val="0"/>
                <w:iCs w:val="0"/>
                <w:color w:val="auto"/>
                <w:sz w:val="22"/>
                <w:szCs w:val="24"/>
                <w:highlight w:val="none"/>
                <w:u w:val="none"/>
              </w:rPr>
            </w:r>
            <w:r/>
          </w:p>
        </w:tc>
        <w:tc>
          <w:tcPr>
            <w:shd w:val="clear" w:color="auto" w:fill="auto"/>
            <w:tcW w:w="813"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4"/>
                <w:highlight w:val="none"/>
                <w:u w:val="none"/>
              </w:rPr>
              <w:suppressLineNumbers w:val="0"/>
            </w:pPr>
            <w:r>
              <w:rPr>
                <w:rFonts w:hint="eastAsia" w:ascii="仿宋" w:hAnsi="仿宋" w:eastAsia="仿宋" w:cs="仿宋"/>
                <w:i w:val="0"/>
                <w:iCs w:val="0"/>
                <w:color w:val="auto"/>
                <w:sz w:val="22"/>
                <w:szCs w:val="24"/>
                <w:highlight w:val="none"/>
                <w:u w:val="none"/>
                <w:lang w:val="en-US" w:eastAsia="zh-CN" w:bidi="ar"/>
              </w:rPr>
              <w:t xml:space="preserve">◇</w:t>
            </w:r>
            <w:r/>
          </w:p>
        </w:tc>
        <w:tc>
          <w:tcPr>
            <w:shd w:val="clear" w:color="auto" w:fill="auto"/>
            <w:tcW w:w="955"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4.2</w:t>
            </w:r>
            <w:r/>
          </w:p>
        </w:tc>
        <w:tc>
          <w:tcPr>
            <w:shd w:val="clear" w:color="auto" w:fill="auto"/>
            <w:tcW w:w="4122"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球管阳极连续高速旋转，转速≥9500转/分，包括透视及采集</w:t>
            </w:r>
            <w:r/>
          </w:p>
        </w:tc>
        <w:tc>
          <w:tcPr>
            <w:shd w:val="clear" w:color="auto" w:fill="auto"/>
            <w:tcW w:w="2719"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jc w:val="center"/>
          <w:trHeight w:val="0"/>
        </w:trPr>
        <w:tc>
          <w:tcPr>
            <w:shd w:val="clear" w:color="auto" w:fill="auto"/>
            <w:tcW w:w="1020"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48" w:type="dxa"/>
            <w:vAlign w:val="center"/>
            <w:textDirection w:val="lrTb"/>
            <w:noWrap w:val="false"/>
          </w:tcPr>
          <w:p>
            <w:pPr>
              <w:jc w:val="center"/>
              <w:keepLines w:val="0"/>
              <w:keepNext w:val="0"/>
              <w:widowControl/>
              <w:rPr>
                <w:rFonts w:hint="eastAsia" w:ascii="仿宋" w:hAnsi="楷体" w:eastAsia="仿宋" w:cs="楷体"/>
                <w:b/>
                <w:bCs/>
                <w:i w:val="0"/>
                <w:iCs w:val="0"/>
                <w:color w:val="auto"/>
                <w:sz w:val="22"/>
                <w:szCs w:val="24"/>
                <w:highlight w:val="none"/>
                <w:u w:val="none"/>
              </w:rPr>
              <w:suppressLineNumbers w:val="0"/>
            </w:pPr>
            <w:r>
              <w:rPr>
                <w:rFonts w:hint="eastAsia" w:ascii="仿宋" w:hAnsi="楷体" w:eastAsia="仿宋" w:cs="楷体"/>
                <w:b/>
                <w:bCs/>
                <w:i w:val="0"/>
                <w:iCs w:val="0"/>
                <w:color w:val="auto"/>
                <w:sz w:val="22"/>
                <w:szCs w:val="24"/>
                <w:highlight w:val="none"/>
                <w:u w:val="none"/>
                <w:lang w:val="en-US" w:eastAsia="zh-CN" w:bidi="ar"/>
              </w:rPr>
              <w:t xml:space="preserve">#</w:t>
            </w:r>
            <w:r/>
          </w:p>
        </w:tc>
        <w:tc>
          <w:tcPr>
            <w:shd w:val="clear" w:color="auto" w:fill="auto"/>
            <w:tcW w:w="813"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955"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4.3</w:t>
            </w:r>
            <w:r/>
          </w:p>
        </w:tc>
        <w:tc>
          <w:tcPr>
            <w:shd w:val="clear" w:color="auto" w:fill="auto"/>
            <w:tcW w:w="4122"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阳极最大散热功率≥7000W</w:t>
            </w:r>
            <w:r/>
          </w:p>
        </w:tc>
        <w:tc>
          <w:tcPr>
            <w:shd w:val="clear" w:color="auto" w:fill="auto"/>
            <w:tcW w:w="2719"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需要证明材料（提供注册证、彩页或者data sheet文件证明）</w:t>
            </w:r>
            <w:r/>
          </w:p>
        </w:tc>
      </w:tr>
      <w:tr>
        <w:trPr>
          <w:jc w:val="center"/>
          <w:trHeight w:val="0"/>
        </w:trPr>
        <w:tc>
          <w:tcPr>
            <w:shd w:val="clear" w:color="auto" w:fill="auto"/>
            <w:tcW w:w="1020"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48" w:type="dxa"/>
            <w:vAlign w:val="center"/>
            <w:textDirection w:val="lrTb"/>
            <w:noWrap w:val="false"/>
          </w:tcPr>
          <w:p>
            <w:pPr>
              <w:jc w:val="center"/>
              <w:rPr>
                <w:rFonts w:hint="eastAsia" w:ascii="仿宋" w:hAnsi="楷体" w:eastAsia="仿宋" w:cs="楷体"/>
                <w:b/>
                <w:bCs/>
                <w:i w:val="0"/>
                <w:iCs w:val="0"/>
                <w:color w:val="auto"/>
                <w:sz w:val="22"/>
                <w:szCs w:val="24"/>
                <w:highlight w:val="none"/>
                <w:u w:val="none"/>
              </w:rPr>
            </w:pPr>
            <w:r>
              <w:rPr>
                <w:rFonts w:hint="eastAsia" w:ascii="仿宋" w:hAnsi="楷体" w:eastAsia="仿宋" w:cs="楷体"/>
                <w:b/>
                <w:bCs/>
                <w:i w:val="0"/>
                <w:iCs w:val="0"/>
                <w:color w:val="auto"/>
                <w:sz w:val="22"/>
                <w:szCs w:val="24"/>
                <w:highlight w:val="none"/>
                <w:u w:val="none"/>
              </w:rPr>
            </w:r>
            <w:r/>
          </w:p>
        </w:tc>
        <w:tc>
          <w:tcPr>
            <w:shd w:val="clear" w:color="auto" w:fill="auto"/>
            <w:tcW w:w="813"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4"/>
                <w:highlight w:val="none"/>
                <w:u w:val="none"/>
              </w:rPr>
              <w:suppressLineNumbers w:val="0"/>
            </w:pPr>
            <w:r>
              <w:rPr>
                <w:rFonts w:hint="eastAsia" w:ascii="仿宋" w:hAnsi="仿宋" w:eastAsia="仿宋" w:cs="仿宋"/>
                <w:i w:val="0"/>
                <w:iCs w:val="0"/>
                <w:color w:val="auto"/>
                <w:sz w:val="22"/>
                <w:szCs w:val="24"/>
                <w:highlight w:val="none"/>
                <w:u w:val="none"/>
                <w:lang w:val="en-US" w:eastAsia="zh-CN" w:bidi="ar"/>
              </w:rPr>
              <w:t xml:space="preserve">◇</w:t>
            </w:r>
            <w:r/>
          </w:p>
        </w:tc>
        <w:tc>
          <w:tcPr>
            <w:shd w:val="clear" w:color="auto" w:fill="auto"/>
            <w:tcW w:w="955"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4.4</w:t>
            </w:r>
            <w:r/>
          </w:p>
        </w:tc>
        <w:tc>
          <w:tcPr>
            <w:shd w:val="clear" w:color="auto" w:fill="auto"/>
            <w:tcW w:w="4122"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球管焦点≥3个</w:t>
            </w:r>
            <w:r/>
          </w:p>
        </w:tc>
        <w:tc>
          <w:tcPr>
            <w:shd w:val="clear" w:color="auto" w:fill="auto"/>
            <w:tcW w:w="2719"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jc w:val="center"/>
          <w:trHeight w:val="0"/>
        </w:trPr>
        <w:tc>
          <w:tcPr>
            <w:shd w:val="clear" w:color="auto" w:fill="auto"/>
            <w:tcW w:w="1020"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4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813"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4"/>
                <w:highlight w:val="none"/>
                <w:u w:val="none"/>
              </w:rPr>
              <w:suppressLineNumbers w:val="0"/>
            </w:pPr>
            <w:r>
              <w:rPr>
                <w:rFonts w:hint="eastAsia" w:ascii="仿宋" w:hAnsi="仿宋" w:eastAsia="仿宋" w:cs="仿宋"/>
                <w:i w:val="0"/>
                <w:iCs w:val="0"/>
                <w:color w:val="auto"/>
                <w:sz w:val="22"/>
                <w:szCs w:val="24"/>
                <w:highlight w:val="none"/>
                <w:u w:val="none"/>
                <w:lang w:val="en-US" w:eastAsia="zh-CN" w:bidi="ar"/>
              </w:rPr>
              <w:t xml:space="preserve">◇</w:t>
            </w:r>
            <w:r/>
          </w:p>
        </w:tc>
        <w:tc>
          <w:tcPr>
            <w:shd w:val="clear" w:color="auto" w:fill="auto"/>
            <w:tcW w:w="955"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4.5</w:t>
            </w:r>
            <w:r/>
          </w:p>
        </w:tc>
        <w:tc>
          <w:tcPr>
            <w:shd w:val="clear" w:color="auto" w:fill="auto"/>
            <w:tcW w:w="4122"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最小焦点≤0.3，最小焦点功率≥17KW</w:t>
            </w:r>
            <w:r/>
          </w:p>
        </w:tc>
        <w:tc>
          <w:tcPr>
            <w:shd w:val="clear" w:color="auto" w:fill="auto"/>
            <w:tcW w:w="2719"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jc w:val="center"/>
          <w:trHeight w:val="0"/>
        </w:trPr>
        <w:tc>
          <w:tcPr>
            <w:shd w:val="clear" w:color="auto" w:fill="auto"/>
            <w:tcW w:w="1020"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4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813"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4"/>
                <w:highlight w:val="none"/>
                <w:u w:val="none"/>
              </w:rPr>
              <w:suppressLineNumbers w:val="0"/>
            </w:pPr>
            <w:r>
              <w:rPr>
                <w:rFonts w:hint="eastAsia" w:ascii="仿宋" w:hAnsi="仿宋" w:eastAsia="仿宋" w:cs="仿宋"/>
                <w:i w:val="0"/>
                <w:iCs w:val="0"/>
                <w:color w:val="auto"/>
                <w:sz w:val="22"/>
                <w:szCs w:val="24"/>
                <w:highlight w:val="none"/>
                <w:u w:val="none"/>
                <w:lang w:val="en-US" w:eastAsia="zh-CN" w:bidi="ar"/>
              </w:rPr>
              <w:t xml:space="preserve">◇</w:t>
            </w:r>
            <w:r/>
          </w:p>
        </w:tc>
        <w:tc>
          <w:tcPr>
            <w:shd w:val="clear" w:color="auto" w:fill="auto"/>
            <w:tcW w:w="955"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4.6</w:t>
            </w:r>
            <w:r/>
          </w:p>
        </w:tc>
        <w:tc>
          <w:tcPr>
            <w:shd w:val="clear" w:color="auto" w:fill="auto"/>
            <w:tcW w:w="4122"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最大焦点≤1.0，最大焦点功率≥90KW</w:t>
            </w:r>
            <w:r/>
          </w:p>
        </w:tc>
        <w:tc>
          <w:tcPr>
            <w:shd w:val="clear" w:color="auto" w:fill="auto"/>
            <w:tcW w:w="2719"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jc w:val="center"/>
          <w:trHeight w:val="0"/>
        </w:trPr>
        <w:tc>
          <w:tcPr>
            <w:shd w:val="clear" w:color="auto" w:fill="auto"/>
            <w:tcW w:w="1020"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48" w:type="dxa"/>
            <w:vAlign w:val="center"/>
            <w:textDirection w:val="lrTb"/>
            <w:noWrap w:val="false"/>
          </w:tcPr>
          <w:p>
            <w:pPr>
              <w:jc w:val="center"/>
              <w:keepLines w:val="0"/>
              <w:keepNext w:val="0"/>
              <w:widowControl/>
              <w:rPr>
                <w:rFonts w:hint="eastAsia" w:ascii="仿宋" w:hAnsi="楷体" w:eastAsia="仿宋" w:cs="楷体"/>
                <w:b/>
                <w:bCs/>
                <w:i w:val="0"/>
                <w:iCs w:val="0"/>
                <w:color w:val="auto"/>
                <w:sz w:val="22"/>
                <w:szCs w:val="24"/>
                <w:highlight w:val="none"/>
                <w:u w:val="none"/>
              </w:rPr>
              <w:suppressLineNumbers w:val="0"/>
            </w:pPr>
            <w:r>
              <w:rPr>
                <w:rFonts w:hint="eastAsia" w:ascii="仿宋" w:hAnsi="楷体" w:eastAsia="仿宋" w:cs="楷体"/>
                <w:b/>
                <w:bCs/>
                <w:i w:val="0"/>
                <w:iCs w:val="0"/>
                <w:color w:val="auto"/>
                <w:sz w:val="22"/>
                <w:szCs w:val="24"/>
                <w:highlight w:val="none"/>
                <w:u w:val="none"/>
                <w:lang w:val="en-US" w:eastAsia="zh-CN" w:bidi="ar"/>
              </w:rPr>
              <w:t xml:space="preserve">#</w:t>
            </w:r>
            <w:r/>
          </w:p>
        </w:tc>
        <w:tc>
          <w:tcPr>
            <w:shd w:val="clear" w:color="auto" w:fill="auto"/>
            <w:tcW w:w="813"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955"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4.7</w:t>
            </w:r>
            <w:r/>
          </w:p>
        </w:tc>
        <w:tc>
          <w:tcPr>
            <w:shd w:val="clear" w:color="auto" w:fill="auto"/>
            <w:tcW w:w="4122"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自动实时调节铜滤片≥4档</w:t>
            </w:r>
            <w:r/>
          </w:p>
        </w:tc>
        <w:tc>
          <w:tcPr>
            <w:shd w:val="clear" w:color="auto" w:fill="auto"/>
            <w:tcW w:w="2719"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需要证明材料（提供注册证、彩页或者data sheet文件证明）</w:t>
            </w:r>
            <w:r/>
          </w:p>
        </w:tc>
      </w:tr>
      <w:tr>
        <w:trPr>
          <w:jc w:val="center"/>
          <w:trHeight w:val="0"/>
        </w:trPr>
        <w:tc>
          <w:tcPr>
            <w:shd w:val="clear" w:color="auto" w:fill="auto"/>
            <w:tcW w:w="1020"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4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813"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955"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w:t>
            </w:r>
            <w:r/>
          </w:p>
        </w:tc>
        <w:tc>
          <w:tcPr>
            <w:shd w:val="clear" w:color="auto" w:fill="auto"/>
            <w:tcW w:w="4122"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数字化平板探测器：</w:t>
            </w:r>
            <w:r/>
          </w:p>
        </w:tc>
        <w:tc>
          <w:tcPr>
            <w:shd w:val="clear" w:color="auto" w:fill="auto"/>
            <w:tcW w:w="2719"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jc w:val="center"/>
          <w:trHeight w:val="0"/>
        </w:trPr>
        <w:tc>
          <w:tcPr>
            <w:shd w:val="clear" w:color="auto" w:fill="auto"/>
            <w:tcW w:w="1020"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4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813"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4"/>
                <w:highlight w:val="none"/>
                <w:u w:val="none"/>
              </w:rPr>
              <w:suppressLineNumbers w:val="0"/>
            </w:pPr>
            <w:r>
              <w:rPr>
                <w:rFonts w:hint="eastAsia" w:ascii="仿宋" w:hAnsi="仿宋" w:eastAsia="仿宋" w:cs="仿宋"/>
                <w:i w:val="0"/>
                <w:iCs w:val="0"/>
                <w:color w:val="auto"/>
                <w:sz w:val="22"/>
                <w:szCs w:val="24"/>
                <w:highlight w:val="none"/>
                <w:u w:val="none"/>
                <w:lang w:val="en-US" w:eastAsia="zh-CN" w:bidi="ar"/>
              </w:rPr>
              <w:t xml:space="preserve">◇</w:t>
            </w:r>
            <w:r/>
          </w:p>
        </w:tc>
        <w:tc>
          <w:tcPr>
            <w:shd w:val="clear" w:color="auto" w:fill="auto"/>
            <w:tcW w:w="955"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5.1</w:t>
            </w:r>
            <w:r/>
          </w:p>
        </w:tc>
        <w:tc>
          <w:tcPr>
            <w:shd w:val="clear" w:color="auto" w:fill="auto"/>
            <w:tcW w:w="4122"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平板检测器光子转换效率≥77% DQE</w:t>
            </w:r>
            <w:r/>
          </w:p>
        </w:tc>
        <w:tc>
          <w:tcPr>
            <w:shd w:val="clear" w:color="auto" w:fill="auto"/>
            <w:tcW w:w="2719"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jc w:val="center"/>
          <w:trHeight w:val="0"/>
        </w:trPr>
        <w:tc>
          <w:tcPr>
            <w:shd w:val="clear" w:color="auto" w:fill="auto"/>
            <w:tcW w:w="1020"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48" w:type="dxa"/>
            <w:vAlign w:val="center"/>
            <w:textDirection w:val="lrTb"/>
            <w:noWrap w:val="false"/>
          </w:tcPr>
          <w:p>
            <w:pPr>
              <w:jc w:val="center"/>
              <w:rPr>
                <w:rFonts w:hint="eastAsia" w:ascii="仿宋" w:hAnsi="楷体" w:eastAsia="仿宋" w:cs="楷体"/>
                <w:b/>
                <w:bCs/>
                <w:i w:val="0"/>
                <w:iCs w:val="0"/>
                <w:color w:val="auto"/>
                <w:sz w:val="22"/>
                <w:szCs w:val="24"/>
                <w:highlight w:val="none"/>
                <w:u w:val="none"/>
              </w:rPr>
            </w:pPr>
            <w:r>
              <w:rPr>
                <w:rFonts w:hint="eastAsia" w:ascii="仿宋" w:hAnsi="楷体" w:eastAsia="仿宋" w:cs="楷体"/>
                <w:b/>
                <w:bCs/>
                <w:i w:val="0"/>
                <w:iCs w:val="0"/>
                <w:color w:val="auto"/>
                <w:sz w:val="22"/>
                <w:szCs w:val="24"/>
                <w:highlight w:val="none"/>
                <w:u w:val="none"/>
              </w:rPr>
            </w:r>
            <w:r/>
          </w:p>
        </w:tc>
        <w:tc>
          <w:tcPr>
            <w:shd w:val="clear" w:color="auto" w:fill="auto"/>
            <w:tcW w:w="813"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4"/>
                <w:highlight w:val="none"/>
                <w:u w:val="none"/>
              </w:rPr>
              <w:suppressLineNumbers w:val="0"/>
            </w:pPr>
            <w:r>
              <w:rPr>
                <w:rFonts w:hint="eastAsia" w:ascii="仿宋" w:hAnsi="仿宋" w:eastAsia="仿宋" w:cs="仿宋"/>
                <w:i w:val="0"/>
                <w:iCs w:val="0"/>
                <w:color w:val="auto"/>
                <w:sz w:val="22"/>
                <w:szCs w:val="24"/>
                <w:highlight w:val="none"/>
                <w:u w:val="none"/>
                <w:lang w:val="en-US" w:eastAsia="zh-CN" w:bidi="ar"/>
              </w:rPr>
              <w:t xml:space="preserve">◇</w:t>
            </w:r>
            <w:r/>
          </w:p>
        </w:tc>
        <w:tc>
          <w:tcPr>
            <w:shd w:val="clear" w:color="auto" w:fill="auto"/>
            <w:tcW w:w="955"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5.2</w:t>
            </w:r>
            <w:r/>
          </w:p>
        </w:tc>
        <w:tc>
          <w:tcPr>
            <w:shd w:val="clear" w:color="auto" w:fill="auto"/>
            <w:tcW w:w="4122"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平板有效探测面积≥38cm x 30cm；平板像素尺寸≤154μm；系统采集：≥ 2400 x 1900矩阵；动态灰阶≥16bit</w:t>
            </w:r>
            <w:r/>
          </w:p>
        </w:tc>
        <w:tc>
          <w:tcPr>
            <w:shd w:val="clear" w:color="auto" w:fill="auto"/>
            <w:tcW w:w="2719"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jc w:val="center"/>
          <w:trHeight w:val="0"/>
        </w:trPr>
        <w:tc>
          <w:tcPr>
            <w:shd w:val="clear" w:color="auto" w:fill="auto"/>
            <w:tcW w:w="1020"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48" w:type="dxa"/>
            <w:vAlign w:val="center"/>
            <w:textDirection w:val="lrTb"/>
            <w:noWrap w:val="false"/>
          </w:tcPr>
          <w:p>
            <w:pPr>
              <w:jc w:val="center"/>
              <w:keepLines w:val="0"/>
              <w:keepNext w:val="0"/>
              <w:widowControl/>
              <w:rPr>
                <w:rFonts w:hint="eastAsia" w:ascii="仿宋" w:hAnsi="楷体" w:eastAsia="仿宋" w:cs="楷体"/>
                <w:b/>
                <w:bCs/>
                <w:i w:val="0"/>
                <w:iCs w:val="0"/>
                <w:color w:val="auto"/>
                <w:sz w:val="22"/>
                <w:szCs w:val="24"/>
                <w:highlight w:val="none"/>
                <w:u w:val="none"/>
              </w:rPr>
              <w:suppressLineNumbers w:val="0"/>
            </w:pPr>
            <w:r>
              <w:rPr>
                <w:rFonts w:hint="eastAsia" w:ascii="仿宋" w:hAnsi="楷体" w:eastAsia="仿宋" w:cs="楷体"/>
                <w:b/>
                <w:bCs/>
                <w:i w:val="0"/>
                <w:iCs w:val="0"/>
                <w:color w:val="auto"/>
                <w:sz w:val="22"/>
                <w:szCs w:val="24"/>
                <w:highlight w:val="none"/>
                <w:u w:val="none"/>
                <w:lang w:val="en-US" w:eastAsia="zh-CN" w:bidi="ar"/>
              </w:rPr>
              <w:t xml:space="preserve">#</w:t>
            </w:r>
            <w:r/>
          </w:p>
        </w:tc>
        <w:tc>
          <w:tcPr>
            <w:shd w:val="clear" w:color="auto" w:fill="auto"/>
            <w:tcW w:w="813"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955"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5.3</w:t>
            </w:r>
            <w:r/>
          </w:p>
        </w:tc>
        <w:tc>
          <w:tcPr>
            <w:shd w:val="clear" w:color="auto" w:fill="auto"/>
            <w:tcW w:w="4122"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视野≥6视野，最小视野对角线≤13cm</w:t>
            </w:r>
            <w:r/>
          </w:p>
        </w:tc>
        <w:tc>
          <w:tcPr>
            <w:shd w:val="clear" w:color="auto" w:fill="auto"/>
            <w:tcW w:w="2719"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需要证明材料（提供注册证、彩页或者data sheet文件证明）</w:t>
            </w:r>
            <w:r/>
          </w:p>
        </w:tc>
      </w:tr>
      <w:tr>
        <w:trPr>
          <w:jc w:val="center"/>
          <w:trHeight w:val="0"/>
        </w:trPr>
        <w:tc>
          <w:tcPr>
            <w:shd w:val="clear" w:color="auto" w:fill="auto"/>
            <w:tcW w:w="1020"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4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813"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955"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w:t>
            </w:r>
            <w:r/>
          </w:p>
        </w:tc>
        <w:tc>
          <w:tcPr>
            <w:shd w:val="clear" w:color="auto" w:fill="auto"/>
            <w:tcW w:w="4122"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图像采集及处理系统：</w:t>
            </w:r>
            <w:r/>
          </w:p>
        </w:tc>
        <w:tc>
          <w:tcPr>
            <w:shd w:val="clear" w:color="auto" w:fill="auto"/>
            <w:tcW w:w="2719"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jc w:val="center"/>
          <w:trHeight w:val="0"/>
        </w:trPr>
        <w:tc>
          <w:tcPr>
            <w:shd w:val="clear" w:color="auto" w:fill="auto"/>
            <w:tcW w:w="1020"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4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813"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4"/>
                <w:highlight w:val="none"/>
                <w:u w:val="none"/>
              </w:rPr>
              <w:suppressLineNumbers w:val="0"/>
            </w:pPr>
            <w:r>
              <w:rPr>
                <w:rFonts w:hint="eastAsia" w:ascii="仿宋" w:hAnsi="仿宋" w:eastAsia="仿宋" w:cs="仿宋"/>
                <w:i w:val="0"/>
                <w:iCs w:val="0"/>
                <w:color w:val="auto"/>
                <w:sz w:val="22"/>
                <w:szCs w:val="24"/>
                <w:highlight w:val="none"/>
                <w:u w:val="none"/>
                <w:lang w:val="en-US" w:eastAsia="zh-CN" w:bidi="ar"/>
              </w:rPr>
              <w:t xml:space="preserve">◇</w:t>
            </w:r>
            <w:r/>
          </w:p>
        </w:tc>
        <w:tc>
          <w:tcPr>
            <w:shd w:val="clear" w:color="auto" w:fill="auto"/>
            <w:tcW w:w="955"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6.1</w:t>
            </w:r>
            <w:r/>
          </w:p>
        </w:tc>
        <w:tc>
          <w:tcPr>
            <w:shd w:val="clear" w:color="auto" w:fill="auto"/>
            <w:tcW w:w="4122"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主机配备双工作站处理系统，分别完成图像采集和后处理操作,图像处理包括窗宽/窗位可调节，噪声滤过及图像边缘增强的功能,具有实时动态范围管理功能</w:t>
            </w:r>
            <w:r/>
          </w:p>
        </w:tc>
        <w:tc>
          <w:tcPr>
            <w:shd w:val="clear" w:color="auto" w:fill="auto"/>
            <w:tcW w:w="2719"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jc w:val="center"/>
          <w:trHeight w:val="0"/>
        </w:trPr>
        <w:tc>
          <w:tcPr>
            <w:shd w:val="clear" w:color="auto" w:fill="auto"/>
            <w:tcW w:w="1020"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4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813"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4"/>
                <w:highlight w:val="none"/>
                <w:u w:val="none"/>
              </w:rPr>
              <w:suppressLineNumbers w:val="0"/>
            </w:pPr>
            <w:r>
              <w:rPr>
                <w:rFonts w:hint="eastAsia" w:ascii="仿宋" w:hAnsi="仿宋" w:eastAsia="仿宋" w:cs="仿宋"/>
                <w:i w:val="0"/>
                <w:iCs w:val="0"/>
                <w:color w:val="auto"/>
                <w:sz w:val="22"/>
                <w:szCs w:val="24"/>
                <w:highlight w:val="none"/>
                <w:u w:val="none"/>
                <w:lang w:val="en-US" w:eastAsia="zh-CN" w:bidi="ar"/>
              </w:rPr>
              <w:t xml:space="preserve">◇</w:t>
            </w:r>
            <w:r/>
          </w:p>
        </w:tc>
        <w:tc>
          <w:tcPr>
            <w:shd w:val="clear" w:color="auto" w:fill="auto"/>
            <w:tcW w:w="955"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6.2</w:t>
            </w:r>
            <w:r/>
          </w:p>
        </w:tc>
        <w:tc>
          <w:tcPr>
            <w:shd w:val="clear" w:color="auto" w:fill="auto"/>
            <w:tcW w:w="4122"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标准DR模式，速率：≥0.5-7.5帧/秒；标准DSA模式，速率：≥0.5-7.5帧/秒，并具有实时DSA功能</w:t>
            </w:r>
            <w:r/>
          </w:p>
        </w:tc>
        <w:tc>
          <w:tcPr>
            <w:shd w:val="clear" w:color="auto" w:fill="auto"/>
            <w:tcW w:w="2719"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jc w:val="center"/>
          <w:trHeight w:val="0"/>
        </w:trPr>
        <w:tc>
          <w:tcPr>
            <w:shd w:val="clear" w:color="auto" w:fill="auto"/>
            <w:tcW w:w="1020"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48" w:type="dxa"/>
            <w:vAlign w:val="center"/>
            <w:textDirection w:val="lrTb"/>
            <w:noWrap w:val="false"/>
          </w:tcPr>
          <w:p>
            <w:pPr>
              <w:jc w:val="center"/>
              <w:keepLines w:val="0"/>
              <w:keepNext w:val="0"/>
              <w:widowControl/>
              <w:rPr>
                <w:rFonts w:hint="eastAsia" w:ascii="仿宋" w:hAnsi="楷体" w:eastAsia="仿宋" w:cs="楷体"/>
                <w:b/>
                <w:bCs/>
                <w:i w:val="0"/>
                <w:iCs w:val="0"/>
                <w:color w:val="auto"/>
                <w:sz w:val="22"/>
                <w:szCs w:val="24"/>
                <w:highlight w:val="none"/>
                <w:u w:val="none"/>
              </w:rPr>
              <w:suppressLineNumbers w:val="0"/>
            </w:pPr>
            <w:r>
              <w:rPr>
                <w:rFonts w:hint="eastAsia" w:ascii="仿宋" w:hAnsi="楷体" w:eastAsia="仿宋" w:cs="楷体"/>
                <w:b/>
                <w:bCs/>
                <w:i w:val="0"/>
                <w:iCs w:val="0"/>
                <w:color w:val="auto"/>
                <w:sz w:val="22"/>
                <w:szCs w:val="24"/>
                <w:highlight w:val="none"/>
                <w:u w:val="none"/>
                <w:lang w:val="en-US" w:eastAsia="zh-CN" w:bidi="ar"/>
              </w:rPr>
              <w:t xml:space="preserve">#</w:t>
            </w:r>
            <w:r/>
          </w:p>
        </w:tc>
        <w:tc>
          <w:tcPr>
            <w:shd w:val="clear" w:color="auto" w:fill="auto"/>
            <w:tcW w:w="813"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955"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6.3</w:t>
            </w:r>
            <w:r/>
          </w:p>
        </w:tc>
        <w:tc>
          <w:tcPr>
            <w:shd w:val="clear" w:color="auto" w:fill="auto"/>
            <w:tcW w:w="4122"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数字脉冲透视0.5-30幅/秒，≥6档</w:t>
            </w:r>
            <w:r/>
          </w:p>
        </w:tc>
        <w:tc>
          <w:tcPr>
            <w:shd w:val="clear" w:color="auto" w:fill="auto"/>
            <w:tcW w:w="2719"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需要证明材料（提供注册证、彩页或者data sheet文件证明）</w:t>
            </w:r>
            <w:r/>
          </w:p>
        </w:tc>
      </w:tr>
      <w:tr>
        <w:trPr>
          <w:jc w:val="center"/>
          <w:trHeight w:val="0"/>
        </w:trPr>
        <w:tc>
          <w:tcPr>
            <w:shd w:val="clear" w:color="auto" w:fill="auto"/>
            <w:tcW w:w="1020"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4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813"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4"/>
                <w:highlight w:val="none"/>
                <w:u w:val="none"/>
              </w:rPr>
              <w:suppressLineNumbers w:val="0"/>
            </w:pPr>
            <w:r>
              <w:rPr>
                <w:rFonts w:hint="eastAsia" w:ascii="仿宋" w:hAnsi="仿宋" w:eastAsia="仿宋" w:cs="仿宋"/>
                <w:i w:val="0"/>
                <w:iCs w:val="0"/>
                <w:color w:val="auto"/>
                <w:sz w:val="22"/>
                <w:szCs w:val="24"/>
                <w:highlight w:val="none"/>
                <w:u w:val="none"/>
                <w:lang w:val="en-US" w:eastAsia="zh-CN" w:bidi="ar"/>
              </w:rPr>
              <w:t xml:space="preserve">◇</w:t>
            </w:r>
            <w:r/>
          </w:p>
        </w:tc>
        <w:tc>
          <w:tcPr>
            <w:shd w:val="clear" w:color="auto" w:fill="auto"/>
            <w:tcW w:w="955"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6.4</w:t>
            </w:r>
            <w:r/>
          </w:p>
        </w:tc>
        <w:tc>
          <w:tcPr>
            <w:shd w:val="clear" w:color="auto" w:fill="auto"/>
            <w:tcW w:w="4122"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透视图像存储量≥1000幅，最大透视图像储存时间≥60s</w:t>
            </w:r>
            <w:r/>
          </w:p>
        </w:tc>
        <w:tc>
          <w:tcPr>
            <w:shd w:val="clear" w:color="auto" w:fill="auto"/>
            <w:tcW w:w="2719"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jc w:val="center"/>
          <w:trHeight w:val="0"/>
        </w:trPr>
        <w:tc>
          <w:tcPr>
            <w:shd w:val="clear" w:color="auto" w:fill="auto"/>
            <w:tcW w:w="1020"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4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813"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955"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7</w:t>
            </w:r>
            <w:r/>
          </w:p>
        </w:tc>
        <w:tc>
          <w:tcPr>
            <w:shd w:val="clear" w:color="auto" w:fill="auto"/>
            <w:tcW w:w="4122"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智能二维路径导航功能：</w:t>
            </w:r>
            <w:r/>
          </w:p>
        </w:tc>
        <w:tc>
          <w:tcPr>
            <w:shd w:val="clear" w:color="auto" w:fill="auto"/>
            <w:tcW w:w="2719"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jc w:val="center"/>
          <w:trHeight w:val="0"/>
        </w:trPr>
        <w:tc>
          <w:tcPr>
            <w:shd w:val="clear" w:color="auto" w:fill="auto"/>
            <w:tcW w:w="1020"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4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813"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4"/>
                <w:highlight w:val="none"/>
                <w:u w:val="none"/>
              </w:rPr>
              <w:suppressLineNumbers w:val="0"/>
            </w:pPr>
            <w:r>
              <w:rPr>
                <w:rFonts w:hint="eastAsia" w:ascii="仿宋" w:hAnsi="仿宋" w:eastAsia="仿宋" w:cs="仿宋"/>
                <w:i w:val="0"/>
                <w:iCs w:val="0"/>
                <w:color w:val="auto"/>
                <w:sz w:val="22"/>
                <w:szCs w:val="24"/>
                <w:highlight w:val="none"/>
                <w:u w:val="none"/>
                <w:lang w:val="en-US" w:eastAsia="zh-CN" w:bidi="ar"/>
              </w:rPr>
              <w:t xml:space="preserve">◇</w:t>
            </w:r>
            <w:r/>
          </w:p>
        </w:tc>
        <w:tc>
          <w:tcPr>
            <w:shd w:val="clear" w:color="auto" w:fill="auto"/>
            <w:tcW w:w="955"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7.1</w:t>
            </w:r>
            <w:r/>
          </w:p>
        </w:tc>
        <w:tc>
          <w:tcPr>
            <w:shd w:val="clear" w:color="auto" w:fill="auto"/>
            <w:tcW w:w="4122"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可实现传统路图功能，可使用DSA采集序列中任意一副减影图像作为路径图，可使用DR采集序列中任意一副图像或任意一副透视图像作为路径图，路图视野可一键放大</w:t>
            </w:r>
            <w:r/>
          </w:p>
        </w:tc>
        <w:tc>
          <w:tcPr>
            <w:shd w:val="clear" w:color="auto" w:fill="auto"/>
            <w:tcW w:w="2719"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jc w:val="center"/>
          <w:trHeight w:val="0"/>
        </w:trPr>
        <w:tc>
          <w:tcPr>
            <w:shd w:val="clear" w:color="auto" w:fill="auto"/>
            <w:tcW w:w="1020"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4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813"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4"/>
                <w:highlight w:val="none"/>
                <w:u w:val="none"/>
              </w:rPr>
              <w:suppressLineNumbers w:val="0"/>
            </w:pPr>
            <w:r>
              <w:rPr>
                <w:rFonts w:hint="eastAsia" w:ascii="仿宋" w:hAnsi="仿宋" w:eastAsia="仿宋" w:cs="仿宋"/>
                <w:i w:val="0"/>
                <w:iCs w:val="0"/>
                <w:color w:val="auto"/>
                <w:sz w:val="22"/>
                <w:szCs w:val="24"/>
                <w:highlight w:val="none"/>
                <w:u w:val="none"/>
                <w:lang w:val="en-US" w:eastAsia="zh-CN" w:bidi="ar"/>
              </w:rPr>
              <w:t xml:space="preserve">◇</w:t>
            </w:r>
            <w:r/>
          </w:p>
        </w:tc>
        <w:tc>
          <w:tcPr>
            <w:shd w:val="clear" w:color="auto" w:fill="auto"/>
            <w:tcW w:w="955"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7.2</w:t>
            </w:r>
            <w:r/>
          </w:p>
        </w:tc>
        <w:tc>
          <w:tcPr>
            <w:shd w:val="clear" w:color="auto" w:fill="auto"/>
            <w:tcW w:w="4122"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可对路径图中的血管影像、介入植入物（导丝导管、胶、弹簧圈等）、解剖背景的亮度进行分别的独立调节，以满足复杂介入操作引导的需要</w:t>
            </w:r>
            <w:r/>
          </w:p>
        </w:tc>
        <w:tc>
          <w:tcPr>
            <w:shd w:val="clear" w:color="auto" w:fill="auto"/>
            <w:tcW w:w="2719"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jc w:val="center"/>
          <w:trHeight w:val="0"/>
        </w:trPr>
        <w:tc>
          <w:tcPr>
            <w:shd w:val="clear" w:color="auto" w:fill="auto"/>
            <w:tcW w:w="1020"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4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813"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955"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8</w:t>
            </w:r>
            <w:r/>
          </w:p>
        </w:tc>
        <w:tc>
          <w:tcPr>
            <w:shd w:val="clear" w:color="auto" w:fill="auto"/>
            <w:tcW w:w="4122"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图像存储及图像分析系统：</w:t>
            </w:r>
            <w:r/>
          </w:p>
        </w:tc>
        <w:tc>
          <w:tcPr>
            <w:shd w:val="clear" w:color="auto" w:fill="auto"/>
            <w:tcW w:w="2719"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jc w:val="center"/>
          <w:trHeight w:val="0"/>
        </w:trPr>
        <w:tc>
          <w:tcPr>
            <w:shd w:val="clear" w:color="auto" w:fill="auto"/>
            <w:tcW w:w="1020"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4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813"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4"/>
                <w:highlight w:val="none"/>
                <w:u w:val="none"/>
              </w:rPr>
              <w:suppressLineNumbers w:val="0"/>
            </w:pPr>
            <w:r>
              <w:rPr>
                <w:rFonts w:hint="eastAsia" w:ascii="仿宋" w:hAnsi="仿宋" w:eastAsia="仿宋" w:cs="仿宋"/>
                <w:i w:val="0"/>
                <w:iCs w:val="0"/>
                <w:color w:val="auto"/>
                <w:sz w:val="22"/>
                <w:szCs w:val="24"/>
                <w:highlight w:val="none"/>
                <w:u w:val="none"/>
                <w:lang w:val="en-US" w:eastAsia="zh-CN" w:bidi="ar"/>
              </w:rPr>
              <w:t xml:space="preserve">◇</w:t>
            </w:r>
            <w:r/>
          </w:p>
        </w:tc>
        <w:tc>
          <w:tcPr>
            <w:shd w:val="clear" w:color="auto" w:fill="auto"/>
            <w:tcW w:w="955"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8.1</w:t>
            </w:r>
            <w:r/>
          </w:p>
        </w:tc>
        <w:tc>
          <w:tcPr>
            <w:shd w:val="clear" w:color="auto" w:fill="auto"/>
            <w:tcW w:w="4122"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主机硬盘图像存储：1024x1024矩阵，容量≥25000幅，主机硬盘图像可存储在CD/DVD光盘上，同时CD/DVD光盘上的图像可回传至主机硬盘</w:t>
            </w:r>
            <w:r/>
          </w:p>
        </w:tc>
        <w:tc>
          <w:tcPr>
            <w:shd w:val="clear" w:color="auto" w:fill="auto"/>
            <w:tcW w:w="2719"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jc w:val="center"/>
          <w:trHeight w:val="0"/>
        </w:trPr>
        <w:tc>
          <w:tcPr>
            <w:shd w:val="clear" w:color="auto" w:fill="auto"/>
            <w:tcW w:w="1020"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4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813"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4"/>
                <w:highlight w:val="none"/>
                <w:u w:val="none"/>
              </w:rPr>
              <w:suppressLineNumbers w:val="0"/>
            </w:pPr>
            <w:r>
              <w:rPr>
                <w:rFonts w:hint="eastAsia" w:ascii="仿宋" w:hAnsi="仿宋" w:eastAsia="仿宋" w:cs="仿宋"/>
                <w:i w:val="0"/>
                <w:iCs w:val="0"/>
                <w:color w:val="auto"/>
                <w:sz w:val="22"/>
                <w:szCs w:val="24"/>
                <w:highlight w:val="none"/>
                <w:u w:val="none"/>
                <w:lang w:val="en-US" w:eastAsia="zh-CN" w:bidi="ar"/>
              </w:rPr>
              <w:t xml:space="preserve">◇</w:t>
            </w:r>
            <w:r/>
          </w:p>
        </w:tc>
        <w:tc>
          <w:tcPr>
            <w:shd w:val="clear" w:color="auto" w:fill="auto"/>
            <w:tcW w:w="955"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8.2</w:t>
            </w:r>
            <w:r/>
          </w:p>
        </w:tc>
        <w:tc>
          <w:tcPr>
            <w:shd w:val="clear" w:color="auto" w:fill="auto"/>
            <w:tcW w:w="4122"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自动回放采集序列,回放序列的速度及方向可调,可进行减影及非减影切换,后处理功能包括：选择路标图像、电子遮光器、边缘增强、图像反转、附加注解、选择图像、移动放大、造影图像自动窗宽、窗位调节、重定蒙片、手动自动像素移位等</w:t>
            </w:r>
            <w:r/>
          </w:p>
        </w:tc>
        <w:tc>
          <w:tcPr>
            <w:shd w:val="clear" w:color="auto" w:fill="auto"/>
            <w:tcW w:w="2719"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jc w:val="center"/>
          <w:trHeight w:val="0"/>
        </w:trPr>
        <w:tc>
          <w:tcPr>
            <w:shd w:val="clear" w:color="auto" w:fill="auto"/>
            <w:tcW w:w="1020"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4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813"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955"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9</w:t>
            </w:r>
            <w:r/>
          </w:p>
        </w:tc>
        <w:tc>
          <w:tcPr>
            <w:shd w:val="clear" w:color="auto" w:fill="auto"/>
            <w:tcW w:w="4122"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高级三维图像后处理工作站：</w:t>
            </w:r>
            <w:r/>
          </w:p>
        </w:tc>
        <w:tc>
          <w:tcPr>
            <w:shd w:val="clear" w:color="auto" w:fill="auto"/>
            <w:tcW w:w="2719"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jc w:val="center"/>
          <w:trHeight w:val="0"/>
        </w:trPr>
        <w:tc>
          <w:tcPr>
            <w:shd w:val="clear" w:color="auto" w:fill="auto"/>
            <w:tcW w:w="1020" w:type="dxa"/>
            <w:vAlign w:val="center"/>
            <w:vMerge w:val="restart"/>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48" w:type="dxa"/>
            <w:vAlign w:val="center"/>
            <w:vMerge w:val="restart"/>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813"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2"/>
                <w:szCs w:val="24"/>
                <w:highlight w:val="none"/>
                <w:u w:val="none"/>
              </w:rPr>
              <w:suppressLineNumbers w:val="0"/>
            </w:pPr>
            <w:r>
              <w:rPr>
                <w:rFonts w:hint="eastAsia" w:ascii="仿宋" w:hAnsi="仿宋" w:eastAsia="仿宋" w:cs="仿宋"/>
                <w:i w:val="0"/>
                <w:iCs w:val="0"/>
                <w:color w:val="auto"/>
                <w:sz w:val="22"/>
                <w:szCs w:val="24"/>
                <w:highlight w:val="none"/>
                <w:u w:val="none"/>
                <w:lang w:val="en-US" w:eastAsia="zh-CN" w:bidi="ar"/>
              </w:rPr>
              <w:t xml:space="preserve">◇</w:t>
            </w:r>
            <w:r/>
          </w:p>
        </w:tc>
        <w:tc>
          <w:tcPr>
            <w:shd w:val="clear" w:color="auto" w:fill="auto"/>
            <w:tcW w:w="955"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9.1</w:t>
            </w:r>
            <w:r/>
          </w:p>
        </w:tc>
        <w:tc>
          <w:tcPr>
            <w:shd w:val="clear" w:color="auto" w:fill="auto"/>
            <w:tcW w:w="4122"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①具有独立的三维重建及分析工作站（原厂提供）</w:t>
            </w:r>
            <w:r/>
          </w:p>
        </w:tc>
        <w:tc>
          <w:tcPr>
            <w:shd w:val="clear" w:color="auto" w:fill="auto"/>
            <w:tcW w:w="2719"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jc w:val="center"/>
          <w:trHeight w:val="0"/>
        </w:trPr>
        <w:tc>
          <w:tcPr>
            <w:shd w:val="clear" w:color="auto" w:fill="auto"/>
            <w:tcW w:w="1020" w:type="dxa"/>
            <w:vAlign w:val="center"/>
            <w:vMerge w:val="continue"/>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48" w:type="dxa"/>
            <w:vAlign w:val="center"/>
            <w:vMerge w:val="continue"/>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813" w:type="dxa"/>
            <w:vAlign w:val="center"/>
            <w:vMerge w:val="continue"/>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955" w:type="dxa"/>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shd w:val="clear" w:color="auto" w:fill="auto"/>
            <w:tcW w:w="4122"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②控制室：≥19英吋高分辨率LCD彩色监视器一台3.6GHz以上CPU，六核，RAM：≥ 64GB，图像硬盘容量：≥ 1TB</w:t>
            </w:r>
            <w:r/>
          </w:p>
        </w:tc>
        <w:tc>
          <w:tcPr>
            <w:shd w:val="clear" w:color="auto" w:fill="auto"/>
            <w:tcW w:w="2719"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jc w:val="center"/>
          <w:trHeight w:val="0"/>
        </w:trPr>
        <w:tc>
          <w:tcPr>
            <w:shd w:val="clear" w:color="auto" w:fill="auto"/>
            <w:tcW w:w="1020" w:type="dxa"/>
            <w:vAlign w:val="center"/>
            <w:vMerge w:val="continue"/>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48" w:type="dxa"/>
            <w:vAlign w:val="center"/>
            <w:vMerge w:val="continue"/>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813" w:type="dxa"/>
            <w:vAlign w:val="center"/>
            <w:vMerge w:val="continue"/>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955" w:type="dxa"/>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shd w:val="clear" w:color="auto" w:fill="auto"/>
            <w:tcW w:w="4122"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③可进行图像后处理，包括图像全幅和局部放大，多幅图像显示，图像边缘增强等；配备全兼容性的CD/DVD刻录系统，可制作标准血管造影光盘，输出及叠加单幅图像，可用AVI文件输出完整图像；光盘刻录数据可随时回传至主机，并进行后处理、分析</w:t>
            </w:r>
            <w:r/>
          </w:p>
        </w:tc>
        <w:tc>
          <w:tcPr>
            <w:shd w:val="clear" w:color="auto" w:fill="auto"/>
            <w:tcW w:w="2719"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jc w:val="center"/>
          <w:trHeight w:val="0"/>
        </w:trPr>
        <w:tc>
          <w:tcPr>
            <w:shd w:val="clear" w:color="auto" w:fill="auto"/>
            <w:tcW w:w="1020" w:type="dxa"/>
            <w:vAlign w:val="center"/>
            <w:vMerge w:val="continue"/>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48" w:type="dxa"/>
            <w:vAlign w:val="center"/>
            <w:vMerge w:val="continue"/>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813" w:type="dxa"/>
            <w:vAlign w:val="center"/>
            <w:vMerge w:val="continue"/>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955" w:type="dxa"/>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shd w:val="clear" w:color="auto" w:fill="auto"/>
            <w:tcW w:w="4122"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④可完成全身各部位三维图像的重建、后处理、显示和归档；具有快速二维和多平面显示、回放，三维处理：3D血管表面重建（SSD）、最大密度投影重建（MIP）、3D容积重建（VRT）</w:t>
            </w:r>
            <w:r/>
          </w:p>
        </w:tc>
        <w:tc>
          <w:tcPr>
            <w:shd w:val="clear" w:color="auto" w:fill="auto"/>
            <w:tcW w:w="2719"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jc w:val="center"/>
          <w:trHeight w:val="0"/>
        </w:trPr>
        <w:tc>
          <w:tcPr>
            <w:shd w:val="clear" w:color="auto" w:fill="auto"/>
            <w:tcW w:w="1020"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4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813"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955"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10</w:t>
            </w:r>
            <w:r/>
          </w:p>
        </w:tc>
        <w:tc>
          <w:tcPr>
            <w:shd w:val="clear" w:color="auto" w:fill="auto"/>
            <w:tcW w:w="4122"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三维血管路图导航功能：</w:t>
            </w:r>
            <w:r/>
          </w:p>
        </w:tc>
        <w:tc>
          <w:tcPr>
            <w:shd w:val="clear" w:color="auto" w:fill="auto"/>
            <w:tcW w:w="2719"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jc w:val="center"/>
          <w:trHeight w:val="0"/>
        </w:trPr>
        <w:tc>
          <w:tcPr>
            <w:shd w:val="clear" w:color="auto" w:fill="auto"/>
            <w:tcW w:w="1020" w:type="dxa"/>
            <w:vAlign w:val="center"/>
            <w:vMerge w:val="restart"/>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48" w:type="dxa"/>
            <w:vAlign w:val="center"/>
            <w:vMerge w:val="restart"/>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813"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2"/>
                <w:szCs w:val="24"/>
                <w:highlight w:val="none"/>
                <w:u w:val="none"/>
              </w:rPr>
              <w:suppressLineNumbers w:val="0"/>
            </w:pPr>
            <w:r>
              <w:rPr>
                <w:rFonts w:hint="eastAsia" w:ascii="仿宋" w:hAnsi="仿宋" w:eastAsia="仿宋" w:cs="仿宋"/>
                <w:i w:val="0"/>
                <w:iCs w:val="0"/>
                <w:color w:val="auto"/>
                <w:sz w:val="22"/>
                <w:szCs w:val="24"/>
                <w:highlight w:val="none"/>
                <w:u w:val="none"/>
                <w:lang w:val="en-US" w:eastAsia="zh-CN" w:bidi="ar"/>
              </w:rPr>
              <w:t xml:space="preserve">◇</w:t>
            </w:r>
            <w:r/>
          </w:p>
        </w:tc>
        <w:tc>
          <w:tcPr>
            <w:shd w:val="clear" w:color="auto" w:fill="auto"/>
            <w:tcW w:w="955"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10.1</w:t>
            </w:r>
            <w:r/>
          </w:p>
        </w:tc>
        <w:tc>
          <w:tcPr>
            <w:shd w:val="clear" w:color="auto" w:fill="auto"/>
            <w:tcW w:w="4122"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三维血管路图导航功能，可将三维血管路图与实时的二维透视图像叠加，在检查室床旁实时显示导管、导丝、弹簧圈在三维图像中的走行。</w:t>
            </w:r>
            <w:r/>
          </w:p>
        </w:tc>
        <w:tc>
          <w:tcPr>
            <w:shd w:val="clear" w:color="auto" w:fill="auto"/>
            <w:tcW w:w="2719"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jc w:val="center"/>
          <w:trHeight w:val="0"/>
        </w:trPr>
        <w:tc>
          <w:tcPr>
            <w:shd w:val="clear" w:color="auto" w:fill="auto"/>
            <w:tcW w:w="1020" w:type="dxa"/>
            <w:vAlign w:val="center"/>
            <w:vMerge w:val="continue"/>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48" w:type="dxa"/>
            <w:vAlign w:val="center"/>
            <w:vMerge w:val="continue"/>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813" w:type="dxa"/>
            <w:vAlign w:val="center"/>
            <w:vMerge w:val="continue"/>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955" w:type="dxa"/>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shd w:val="clear" w:color="auto" w:fill="auto"/>
            <w:tcW w:w="4122"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三维路图能够自动追踪C臂角度、检查床面即解剖投照位置、投照野大小、SID位置变化，提高治疗准确性，安全性及工作流程。</w:t>
            </w:r>
            <w:r/>
          </w:p>
        </w:tc>
        <w:tc>
          <w:tcPr>
            <w:shd w:val="clear" w:color="auto" w:fill="auto"/>
            <w:tcW w:w="2719"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jc w:val="center"/>
          <w:trHeight w:val="0"/>
        </w:trPr>
        <w:tc>
          <w:tcPr>
            <w:shd w:val="clear" w:color="auto" w:fill="auto"/>
            <w:tcW w:w="1020"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4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813"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955"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11</w:t>
            </w:r>
            <w:r/>
          </w:p>
        </w:tc>
        <w:tc>
          <w:tcPr>
            <w:shd w:val="clear" w:color="auto" w:fill="auto"/>
            <w:tcW w:w="4122"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血管机类CT成像功能：</w:t>
            </w:r>
            <w:r/>
          </w:p>
        </w:tc>
        <w:tc>
          <w:tcPr>
            <w:shd w:val="clear" w:color="auto" w:fill="auto"/>
            <w:tcW w:w="2719"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jc w:val="center"/>
          <w:trHeight w:val="0"/>
        </w:trPr>
        <w:tc>
          <w:tcPr>
            <w:shd w:val="clear" w:color="auto" w:fill="auto"/>
            <w:tcW w:w="1020"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4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813"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4"/>
                <w:highlight w:val="none"/>
                <w:u w:val="none"/>
              </w:rPr>
              <w:suppressLineNumbers w:val="0"/>
            </w:pPr>
            <w:r>
              <w:rPr>
                <w:rFonts w:hint="eastAsia" w:ascii="仿宋" w:hAnsi="仿宋" w:eastAsia="仿宋" w:cs="仿宋"/>
                <w:i w:val="0"/>
                <w:iCs w:val="0"/>
                <w:color w:val="auto"/>
                <w:sz w:val="22"/>
                <w:szCs w:val="24"/>
                <w:highlight w:val="none"/>
                <w:u w:val="none"/>
                <w:lang w:val="en-US" w:eastAsia="zh-CN" w:bidi="ar"/>
              </w:rPr>
              <w:t xml:space="preserve">◇</w:t>
            </w:r>
            <w:r/>
          </w:p>
        </w:tc>
        <w:tc>
          <w:tcPr>
            <w:shd w:val="clear" w:color="auto" w:fill="auto"/>
            <w:tcW w:w="955"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11.1</w:t>
            </w:r>
            <w:r/>
          </w:p>
        </w:tc>
        <w:tc>
          <w:tcPr>
            <w:shd w:val="clear" w:color="auto" w:fill="auto"/>
            <w:tcW w:w="4122"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床旁可实现对血管机类CT图像采集、重建及后处理等操作; 能完成CT断层图像重建和显示</w:t>
            </w:r>
            <w:r/>
          </w:p>
        </w:tc>
        <w:tc>
          <w:tcPr>
            <w:shd w:val="clear" w:color="auto" w:fill="auto"/>
            <w:tcW w:w="2719"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jc w:val="center"/>
          <w:trHeight w:val="0"/>
        </w:trPr>
        <w:tc>
          <w:tcPr>
            <w:shd w:val="clear" w:color="auto" w:fill="auto"/>
            <w:tcW w:w="1020"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48" w:type="dxa"/>
            <w:vAlign w:val="center"/>
            <w:textDirection w:val="lrTb"/>
            <w:noWrap w:val="false"/>
          </w:tcPr>
          <w:p>
            <w:pPr>
              <w:jc w:val="center"/>
              <w:rPr>
                <w:rFonts w:hint="eastAsia" w:ascii="仿宋" w:hAnsi="楷体" w:eastAsia="仿宋" w:cs="楷体"/>
                <w:b/>
                <w:bCs/>
                <w:i w:val="0"/>
                <w:iCs w:val="0"/>
                <w:color w:val="auto"/>
                <w:sz w:val="22"/>
                <w:szCs w:val="24"/>
                <w:highlight w:val="none"/>
                <w:u w:val="none"/>
              </w:rPr>
            </w:pPr>
            <w:r>
              <w:rPr>
                <w:rFonts w:hint="eastAsia" w:ascii="仿宋" w:hAnsi="楷体" w:eastAsia="仿宋" w:cs="楷体"/>
                <w:b/>
                <w:bCs/>
                <w:i w:val="0"/>
                <w:iCs w:val="0"/>
                <w:color w:val="auto"/>
                <w:sz w:val="22"/>
                <w:szCs w:val="24"/>
                <w:highlight w:val="none"/>
                <w:u w:val="none"/>
              </w:rPr>
            </w:r>
            <w:r/>
          </w:p>
        </w:tc>
        <w:tc>
          <w:tcPr>
            <w:shd w:val="clear" w:color="auto" w:fill="auto"/>
            <w:tcW w:w="813"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4"/>
                <w:highlight w:val="none"/>
                <w:u w:val="none"/>
              </w:rPr>
              <w:suppressLineNumbers w:val="0"/>
            </w:pPr>
            <w:r>
              <w:rPr>
                <w:rFonts w:hint="eastAsia" w:ascii="仿宋" w:hAnsi="仿宋" w:eastAsia="仿宋" w:cs="仿宋"/>
                <w:i w:val="0"/>
                <w:iCs w:val="0"/>
                <w:color w:val="auto"/>
                <w:sz w:val="22"/>
                <w:szCs w:val="24"/>
                <w:highlight w:val="none"/>
                <w:u w:val="none"/>
                <w:lang w:val="en-US" w:eastAsia="zh-CN" w:bidi="ar"/>
              </w:rPr>
              <w:t xml:space="preserve">◇</w:t>
            </w:r>
            <w:r/>
          </w:p>
        </w:tc>
        <w:tc>
          <w:tcPr>
            <w:shd w:val="clear" w:color="auto" w:fill="auto"/>
            <w:tcW w:w="955"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11.2</w:t>
            </w:r>
            <w:r/>
          </w:p>
        </w:tc>
        <w:tc>
          <w:tcPr>
            <w:shd w:val="clear" w:color="auto" w:fill="auto"/>
            <w:tcW w:w="4122"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机架最快旋转速度≥50度/秒，旋转角度≥200度</w:t>
            </w:r>
            <w:r/>
          </w:p>
        </w:tc>
        <w:tc>
          <w:tcPr>
            <w:shd w:val="clear" w:color="auto" w:fill="auto"/>
            <w:tcW w:w="2719"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jc w:val="center"/>
          <w:trHeight w:val="0"/>
        </w:trPr>
        <w:tc>
          <w:tcPr>
            <w:shd w:val="clear" w:color="auto" w:fill="auto"/>
            <w:tcW w:w="1020"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48" w:type="dxa"/>
            <w:vAlign w:val="center"/>
            <w:textDirection w:val="lrTb"/>
            <w:noWrap w:val="false"/>
          </w:tcPr>
          <w:p>
            <w:pPr>
              <w:jc w:val="center"/>
              <w:keepLines w:val="0"/>
              <w:keepNext w:val="0"/>
              <w:widowControl/>
              <w:rPr>
                <w:rFonts w:hint="eastAsia" w:ascii="仿宋" w:hAnsi="楷体" w:eastAsia="仿宋" w:cs="楷体"/>
                <w:b/>
                <w:bCs/>
                <w:i w:val="0"/>
                <w:iCs w:val="0"/>
                <w:color w:val="auto"/>
                <w:sz w:val="22"/>
                <w:szCs w:val="24"/>
                <w:highlight w:val="none"/>
                <w:u w:val="none"/>
              </w:rPr>
              <w:suppressLineNumbers w:val="0"/>
            </w:pPr>
            <w:r>
              <w:rPr>
                <w:rFonts w:hint="eastAsia" w:ascii="仿宋" w:hAnsi="楷体" w:eastAsia="仿宋" w:cs="楷体"/>
                <w:b/>
                <w:bCs/>
                <w:i w:val="0"/>
                <w:iCs w:val="0"/>
                <w:color w:val="auto"/>
                <w:sz w:val="22"/>
                <w:szCs w:val="24"/>
                <w:highlight w:val="none"/>
                <w:u w:val="none"/>
                <w:lang w:val="en-US" w:eastAsia="zh-CN" w:bidi="ar"/>
              </w:rPr>
              <w:t xml:space="preserve">#</w:t>
            </w:r>
            <w:r/>
          </w:p>
        </w:tc>
        <w:tc>
          <w:tcPr>
            <w:shd w:val="clear" w:color="auto" w:fill="auto"/>
            <w:tcW w:w="813"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955"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11.3</w:t>
            </w:r>
            <w:r/>
          </w:p>
        </w:tc>
        <w:tc>
          <w:tcPr>
            <w:shd w:val="clear" w:color="auto" w:fill="auto"/>
            <w:tcW w:w="4122"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类CT最快扫描速率：≥60帧/秒</w:t>
            </w:r>
            <w:r/>
          </w:p>
        </w:tc>
        <w:tc>
          <w:tcPr>
            <w:shd w:val="clear" w:color="auto" w:fill="auto"/>
            <w:tcW w:w="2719"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需要证明材料（提供注册证、彩页或者data sheet文件证明）</w:t>
            </w:r>
            <w:r/>
          </w:p>
        </w:tc>
      </w:tr>
      <w:tr>
        <w:trPr>
          <w:jc w:val="center"/>
          <w:trHeight w:val="0"/>
        </w:trPr>
        <w:tc>
          <w:tcPr>
            <w:shd w:val="clear" w:color="auto" w:fill="auto"/>
            <w:tcW w:w="1020"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4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813"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955"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12</w:t>
            </w:r>
            <w:r/>
          </w:p>
        </w:tc>
        <w:tc>
          <w:tcPr>
            <w:shd w:val="clear" w:color="auto" w:fill="auto"/>
            <w:tcW w:w="4122"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三维/三维融合功能：</w:t>
            </w:r>
            <w:r/>
          </w:p>
        </w:tc>
        <w:tc>
          <w:tcPr>
            <w:shd w:val="clear" w:color="auto" w:fill="auto"/>
            <w:tcW w:w="2719"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jc w:val="center"/>
          <w:trHeight w:val="0"/>
        </w:trPr>
        <w:tc>
          <w:tcPr>
            <w:shd w:val="clear" w:color="auto" w:fill="auto"/>
            <w:tcW w:w="1020"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4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813"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4"/>
                <w:highlight w:val="none"/>
                <w:u w:val="none"/>
              </w:rPr>
              <w:suppressLineNumbers w:val="0"/>
            </w:pPr>
            <w:r>
              <w:rPr>
                <w:rFonts w:hint="eastAsia" w:ascii="仿宋" w:hAnsi="仿宋" w:eastAsia="仿宋" w:cs="仿宋"/>
                <w:i w:val="0"/>
                <w:iCs w:val="0"/>
                <w:color w:val="auto"/>
                <w:sz w:val="22"/>
                <w:szCs w:val="24"/>
                <w:highlight w:val="none"/>
                <w:u w:val="none"/>
                <w:lang w:val="en-US" w:eastAsia="zh-CN" w:bidi="ar"/>
              </w:rPr>
              <w:t xml:space="preserve">◇</w:t>
            </w:r>
            <w:r/>
          </w:p>
        </w:tc>
        <w:tc>
          <w:tcPr>
            <w:shd w:val="clear" w:color="auto" w:fill="auto"/>
            <w:tcW w:w="955"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12.1</w:t>
            </w:r>
            <w:r/>
          </w:p>
        </w:tc>
        <w:tc>
          <w:tcPr>
            <w:shd w:val="clear" w:color="auto" w:fill="auto"/>
            <w:tcW w:w="4122"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血管机CT，CT, MR和PET影像均可作为融合影像，进行融合处理</w:t>
            </w:r>
            <w:r/>
          </w:p>
        </w:tc>
        <w:tc>
          <w:tcPr>
            <w:shd w:val="clear" w:color="auto" w:fill="auto"/>
            <w:tcW w:w="2719"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jc w:val="center"/>
          <w:trHeight w:val="0"/>
        </w:trPr>
        <w:tc>
          <w:tcPr>
            <w:shd w:val="clear" w:color="auto" w:fill="auto"/>
            <w:tcW w:w="1020"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4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813"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955"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13</w:t>
            </w:r>
            <w:r/>
          </w:p>
        </w:tc>
        <w:tc>
          <w:tcPr>
            <w:shd w:val="clear" w:color="auto" w:fill="auto"/>
            <w:tcW w:w="4122"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射线剂量防护技术：</w:t>
            </w:r>
            <w:r/>
          </w:p>
        </w:tc>
        <w:tc>
          <w:tcPr>
            <w:shd w:val="clear" w:color="auto" w:fill="auto"/>
            <w:tcW w:w="2719"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jc w:val="center"/>
          <w:trHeight w:val="0"/>
        </w:trPr>
        <w:tc>
          <w:tcPr>
            <w:shd w:val="clear" w:color="auto" w:fill="auto"/>
            <w:tcW w:w="1020"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48" w:type="dxa"/>
            <w:vAlign w:val="center"/>
            <w:textDirection w:val="lrTb"/>
            <w:noWrap w:val="false"/>
          </w:tcPr>
          <w:p>
            <w:pPr>
              <w:jc w:val="center"/>
              <w:keepLines w:val="0"/>
              <w:keepNext w:val="0"/>
              <w:widowControl/>
              <w:rPr>
                <w:rFonts w:hint="eastAsia" w:ascii="仿宋" w:hAnsi="楷体" w:eastAsia="仿宋" w:cs="楷体"/>
                <w:b/>
                <w:bCs/>
                <w:i w:val="0"/>
                <w:iCs w:val="0"/>
                <w:color w:val="auto"/>
                <w:sz w:val="22"/>
                <w:szCs w:val="24"/>
                <w:highlight w:val="none"/>
                <w:u w:val="none"/>
              </w:rPr>
              <w:suppressLineNumbers w:val="0"/>
            </w:pPr>
            <w:r>
              <w:rPr>
                <w:rFonts w:hint="eastAsia" w:ascii="仿宋" w:hAnsi="楷体" w:eastAsia="仿宋" w:cs="楷体"/>
                <w:b/>
                <w:bCs/>
                <w:i w:val="0"/>
                <w:iCs w:val="0"/>
                <w:color w:val="auto"/>
                <w:sz w:val="22"/>
                <w:szCs w:val="24"/>
                <w:highlight w:val="none"/>
                <w:u w:val="none"/>
                <w:lang w:val="en-US" w:eastAsia="zh-CN" w:bidi="ar"/>
              </w:rPr>
              <w:t xml:space="preserve">#</w:t>
            </w:r>
            <w:r/>
          </w:p>
        </w:tc>
        <w:tc>
          <w:tcPr>
            <w:shd w:val="clear" w:color="auto" w:fill="auto"/>
            <w:tcW w:w="813"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955"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13.1</w:t>
            </w:r>
            <w:r/>
          </w:p>
        </w:tc>
        <w:tc>
          <w:tcPr>
            <w:shd w:val="clear" w:color="auto" w:fill="auto"/>
            <w:tcW w:w="4122"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高清低剂量技术，提供IGS Autoright平台，或Clarity平台，或CARE+CLEAR MAX平台或 uVera IQ或IDM(InSighter，Defender，Master)平台等</w:t>
            </w:r>
            <w:r/>
          </w:p>
        </w:tc>
        <w:tc>
          <w:tcPr>
            <w:shd w:val="clear" w:color="auto" w:fill="auto"/>
            <w:tcW w:w="2719"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需要证明材料（提供注册证、彩页或者data sheet文件证明）</w:t>
            </w:r>
            <w:r/>
          </w:p>
        </w:tc>
      </w:tr>
      <w:tr>
        <w:trPr>
          <w:jc w:val="center"/>
          <w:trHeight w:val="0"/>
        </w:trPr>
        <w:tc>
          <w:tcPr>
            <w:shd w:val="clear" w:color="auto" w:fill="auto"/>
            <w:tcW w:w="1020"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4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813"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4"/>
                <w:highlight w:val="none"/>
                <w:u w:val="none"/>
              </w:rPr>
              <w:suppressLineNumbers w:val="0"/>
            </w:pPr>
            <w:r>
              <w:rPr>
                <w:rFonts w:hint="eastAsia" w:ascii="仿宋" w:hAnsi="仿宋" w:eastAsia="仿宋" w:cs="仿宋"/>
                <w:i w:val="0"/>
                <w:iCs w:val="0"/>
                <w:color w:val="auto"/>
                <w:sz w:val="22"/>
                <w:szCs w:val="24"/>
                <w:highlight w:val="none"/>
                <w:u w:val="none"/>
                <w:lang w:val="en-US" w:eastAsia="zh-CN" w:bidi="ar"/>
              </w:rPr>
              <w:t xml:space="preserve">◇</w:t>
            </w:r>
            <w:r/>
          </w:p>
        </w:tc>
        <w:tc>
          <w:tcPr>
            <w:shd w:val="clear" w:color="auto" w:fill="auto"/>
            <w:tcW w:w="955"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13.2</w:t>
            </w:r>
            <w:r/>
          </w:p>
        </w:tc>
        <w:tc>
          <w:tcPr>
            <w:shd w:val="clear" w:color="auto" w:fill="auto"/>
            <w:tcW w:w="4122"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采用铜滤片自动插入技术消除球管软射线，无需人工干预</w:t>
            </w:r>
            <w:r/>
          </w:p>
        </w:tc>
        <w:tc>
          <w:tcPr>
            <w:shd w:val="clear" w:color="auto" w:fill="auto"/>
            <w:tcW w:w="2719"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jc w:val="center"/>
          <w:trHeight w:val="0"/>
        </w:trPr>
        <w:tc>
          <w:tcPr>
            <w:shd w:val="clear" w:color="auto" w:fill="auto"/>
            <w:tcW w:w="1020"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4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813"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4"/>
                <w:highlight w:val="none"/>
                <w:u w:val="none"/>
              </w:rPr>
              <w:suppressLineNumbers w:val="0"/>
            </w:pPr>
            <w:r>
              <w:rPr>
                <w:rFonts w:hint="eastAsia" w:ascii="仿宋" w:hAnsi="仿宋" w:eastAsia="仿宋" w:cs="仿宋"/>
                <w:i w:val="0"/>
                <w:iCs w:val="0"/>
                <w:color w:val="auto"/>
                <w:sz w:val="22"/>
                <w:szCs w:val="24"/>
                <w:highlight w:val="none"/>
                <w:u w:val="none"/>
                <w:lang w:val="en-US" w:eastAsia="zh-CN" w:bidi="ar"/>
              </w:rPr>
              <w:t xml:space="preserve">◇</w:t>
            </w:r>
            <w:r/>
          </w:p>
        </w:tc>
        <w:tc>
          <w:tcPr>
            <w:shd w:val="clear" w:color="auto" w:fill="auto"/>
            <w:tcW w:w="955"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13.3</w:t>
            </w:r>
            <w:r/>
          </w:p>
        </w:tc>
        <w:tc>
          <w:tcPr>
            <w:shd w:val="clear" w:color="auto" w:fill="auto"/>
            <w:tcW w:w="4122"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具有射线剂量监测功能，透视时，表面剂量率显示；透视间期，显示积累剂量，区域剂量和剂量限值</w:t>
            </w:r>
            <w:r/>
          </w:p>
        </w:tc>
        <w:tc>
          <w:tcPr>
            <w:shd w:val="clear" w:color="auto" w:fill="auto"/>
            <w:tcW w:w="2719"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jc w:val="center"/>
          <w:trHeight w:val="0"/>
        </w:trPr>
        <w:tc>
          <w:tcPr>
            <w:shd w:val="clear" w:color="auto" w:fill="auto"/>
            <w:tcW w:w="1020"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4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813"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4"/>
                <w:highlight w:val="none"/>
                <w:u w:val="none"/>
              </w:rPr>
              <w:suppressLineNumbers w:val="0"/>
            </w:pPr>
            <w:r>
              <w:rPr>
                <w:rFonts w:hint="eastAsia" w:ascii="仿宋" w:hAnsi="仿宋" w:eastAsia="仿宋" w:cs="仿宋"/>
                <w:i w:val="0"/>
                <w:iCs w:val="0"/>
                <w:color w:val="auto"/>
                <w:sz w:val="22"/>
                <w:szCs w:val="24"/>
                <w:highlight w:val="none"/>
                <w:u w:val="none"/>
                <w:lang w:val="en-US" w:eastAsia="zh-CN" w:bidi="ar"/>
              </w:rPr>
              <w:t xml:space="preserve">◇</w:t>
            </w:r>
            <w:r/>
          </w:p>
        </w:tc>
        <w:tc>
          <w:tcPr>
            <w:shd w:val="clear" w:color="auto" w:fill="auto"/>
            <w:tcW w:w="955"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13.4</w:t>
            </w:r>
            <w:r/>
          </w:p>
        </w:tc>
        <w:tc>
          <w:tcPr>
            <w:shd w:val="clear" w:color="auto" w:fill="auto"/>
            <w:tcW w:w="4122"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具有床下防护铅帘，悬吊式防护铅屏</w:t>
            </w:r>
            <w:r/>
          </w:p>
        </w:tc>
        <w:tc>
          <w:tcPr>
            <w:shd w:val="clear" w:color="auto" w:fill="auto"/>
            <w:tcW w:w="2719"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jc w:val="center"/>
          <w:trHeight w:val="0"/>
        </w:trPr>
        <w:tc>
          <w:tcPr>
            <w:shd w:val="clear" w:color="auto" w:fill="auto"/>
            <w:tcW w:w="1020"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4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813"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955"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14</w:t>
            </w:r>
            <w:r/>
          </w:p>
        </w:tc>
        <w:tc>
          <w:tcPr>
            <w:shd w:val="clear" w:color="auto" w:fill="auto"/>
            <w:tcW w:w="4122"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其他：</w:t>
            </w:r>
            <w:r/>
          </w:p>
        </w:tc>
        <w:tc>
          <w:tcPr>
            <w:shd w:val="clear" w:color="auto" w:fill="auto"/>
            <w:tcW w:w="2719"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jc w:val="center"/>
          <w:trHeight w:val="0"/>
        </w:trPr>
        <w:tc>
          <w:tcPr>
            <w:shd w:val="clear" w:color="auto" w:fill="auto"/>
            <w:tcW w:w="1020"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4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813"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4"/>
                <w:highlight w:val="none"/>
                <w:u w:val="none"/>
              </w:rPr>
              <w:suppressLineNumbers w:val="0"/>
            </w:pPr>
            <w:r>
              <w:rPr>
                <w:rFonts w:hint="eastAsia" w:ascii="仿宋" w:hAnsi="仿宋" w:eastAsia="仿宋" w:cs="仿宋"/>
                <w:i w:val="0"/>
                <w:iCs w:val="0"/>
                <w:color w:val="auto"/>
                <w:sz w:val="22"/>
                <w:szCs w:val="24"/>
                <w:highlight w:val="none"/>
                <w:u w:val="none"/>
                <w:lang w:val="en-US" w:eastAsia="zh-CN" w:bidi="ar"/>
              </w:rPr>
              <w:t xml:space="preserve">◇</w:t>
            </w:r>
            <w:r/>
          </w:p>
        </w:tc>
        <w:tc>
          <w:tcPr>
            <w:shd w:val="clear" w:color="auto" w:fill="auto"/>
            <w:tcW w:w="955"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14.1</w:t>
            </w:r>
            <w:r/>
          </w:p>
        </w:tc>
        <w:tc>
          <w:tcPr>
            <w:shd w:val="clear" w:color="auto" w:fill="auto"/>
            <w:tcW w:w="4122"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Style w:val="883"/>
                <w:rFonts w:ascii="仿宋" w:eastAsia="仿宋"/>
                <w:color w:val="auto"/>
                <w:sz w:val="22"/>
                <w:highlight w:val="none"/>
                <w:lang w:val="en-US" w:eastAsia="zh-CN" w:bidi="ar"/>
              </w:rPr>
              <w:t xml:space="preserve">为提供安全、稳定、高效的治疗，要求核</w:t>
            </w:r>
            <w:r>
              <w:rPr>
                <w:rStyle w:val="884"/>
                <w:rFonts w:ascii="仿宋" w:eastAsia="仿宋"/>
                <w:color w:val="auto"/>
                <w:sz w:val="22"/>
                <w:highlight w:val="none"/>
                <w:lang w:val="en-US" w:eastAsia="zh-CN" w:bidi="ar"/>
              </w:rPr>
              <w:t xml:space="preserve">心部分即高压发生器、球管</w:t>
            </w:r>
            <w:r>
              <w:rPr>
                <w:rStyle w:val="883"/>
                <w:rFonts w:ascii="仿宋" w:eastAsia="仿宋"/>
                <w:color w:val="auto"/>
                <w:sz w:val="22"/>
                <w:highlight w:val="none"/>
                <w:lang w:val="en-US" w:eastAsia="zh-CN" w:bidi="ar"/>
              </w:rPr>
              <w:t xml:space="preserve">、</w:t>
            </w:r>
            <w:r>
              <w:rPr>
                <w:rStyle w:val="884"/>
                <w:rFonts w:ascii="仿宋" w:eastAsia="仿宋"/>
                <w:color w:val="auto"/>
                <w:sz w:val="22"/>
                <w:highlight w:val="none"/>
                <w:lang w:val="en-US" w:eastAsia="zh-CN" w:bidi="ar"/>
              </w:rPr>
              <w:t xml:space="preserve">平板探测器、高清</w:t>
            </w:r>
            <w:r>
              <w:rPr>
                <w:rStyle w:val="883"/>
                <w:rFonts w:ascii="仿宋" w:eastAsia="仿宋"/>
                <w:color w:val="auto"/>
                <w:sz w:val="22"/>
                <w:highlight w:val="none"/>
                <w:lang w:val="en-US" w:eastAsia="zh-CN" w:bidi="ar"/>
              </w:rPr>
              <w:t xml:space="preserve">低剂量平台等为同一品牌</w:t>
            </w:r>
            <w:r/>
          </w:p>
        </w:tc>
        <w:tc>
          <w:tcPr>
            <w:shd w:val="clear" w:color="auto" w:fill="auto"/>
            <w:tcW w:w="2719" w:type="dxa"/>
            <w:vAlign w:val="center"/>
            <w:textDirection w:val="lrTb"/>
            <w:noWrap w:val="false"/>
          </w:tcPr>
          <w:p>
            <w:pPr>
              <w:jc w:val="left"/>
              <w:keepLines w:val="0"/>
              <w:keepNext w:val="0"/>
              <w:widowControl/>
              <w:rPr>
                <w:rStyle w:val="883"/>
                <w:rFonts w:ascii="仿宋" w:eastAsia="仿宋"/>
                <w:color w:val="auto"/>
                <w:sz w:val="22"/>
                <w:highlight w:val="none"/>
                <w:lang w:val="en-US" w:eastAsia="zh-CN" w:bidi="ar"/>
              </w:rPr>
              <w:suppressLineNumbers w:val="0"/>
            </w:pPr>
            <w:r>
              <w:rPr>
                <w:rFonts w:ascii="仿宋" w:eastAsia="仿宋"/>
                <w:color w:val="auto"/>
                <w:sz w:val="22"/>
                <w:highlight w:val="none"/>
                <w:lang w:val="en-US" w:eastAsia="zh-CN" w:bidi="ar"/>
              </w:rPr>
            </w:r>
            <w:r/>
          </w:p>
        </w:tc>
      </w:tr>
      <w:tr>
        <w:trPr>
          <w:jc w:val="center"/>
          <w:trHeight w:val="0"/>
        </w:trPr>
        <w:tc>
          <w:tcPr>
            <w:shd w:val="clear" w:color="auto" w:fill="auto"/>
            <w:tcW w:w="1020"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4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813"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4"/>
                <w:highlight w:val="none"/>
                <w:u w:val="none"/>
              </w:rPr>
              <w:suppressLineNumbers w:val="0"/>
            </w:pPr>
            <w:r>
              <w:rPr>
                <w:rFonts w:hint="eastAsia" w:ascii="仿宋" w:hAnsi="仿宋" w:eastAsia="仿宋" w:cs="仿宋"/>
                <w:i w:val="0"/>
                <w:iCs w:val="0"/>
                <w:color w:val="auto"/>
                <w:sz w:val="22"/>
                <w:szCs w:val="24"/>
                <w:highlight w:val="none"/>
                <w:u w:val="none"/>
                <w:lang w:val="en-US" w:eastAsia="zh-CN" w:bidi="ar"/>
              </w:rPr>
              <w:t xml:space="preserve">◇</w:t>
            </w:r>
            <w:r/>
          </w:p>
        </w:tc>
        <w:tc>
          <w:tcPr>
            <w:shd w:val="clear" w:color="auto" w:fill="auto"/>
            <w:tcW w:w="955"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14.2</w:t>
            </w:r>
            <w:r/>
          </w:p>
        </w:tc>
        <w:tc>
          <w:tcPr>
            <w:shd w:val="clear" w:color="auto" w:fill="auto"/>
            <w:tcW w:w="4122"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高压注射器接口，激光相机接口，通过以太网输出Dicom-3.0格式图像，有传输/接收、打印、存储、查询、工作表等功能</w:t>
            </w:r>
            <w:r/>
          </w:p>
        </w:tc>
        <w:tc>
          <w:tcPr>
            <w:shd w:val="clear" w:color="auto" w:fill="auto"/>
            <w:tcW w:w="2719"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jc w:val="center"/>
          <w:trHeight w:val="0"/>
        </w:trPr>
        <w:tc>
          <w:tcPr>
            <w:shd w:val="clear" w:color="auto" w:fill="auto"/>
            <w:tcW w:w="1020"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64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813"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955"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15</w:t>
            </w:r>
            <w:r/>
          </w:p>
        </w:tc>
        <w:tc>
          <w:tcPr>
            <w:shd w:val="clear" w:color="auto" w:fill="auto"/>
            <w:tcW w:w="4122"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配套设备要求</w:t>
            </w:r>
            <w:r/>
          </w:p>
        </w:tc>
        <w:tc>
          <w:tcPr>
            <w:shd w:val="clear" w:color="auto" w:fill="auto"/>
            <w:tcW w:w="2719"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jc w:val="center"/>
          <w:trHeight w:val="0"/>
        </w:trPr>
        <w:tc>
          <w:tcPr>
            <w:shd w:val="clear" w:color="auto" w:fill="auto"/>
            <w:tcW w:w="1020"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w:t>
            </w:r>
            <w:r/>
          </w:p>
        </w:tc>
        <w:tc>
          <w:tcPr>
            <w:shd w:val="clear" w:color="auto" w:fill="auto"/>
            <w:tcW w:w="64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813"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955"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15.1</w:t>
            </w:r>
            <w:r/>
          </w:p>
        </w:tc>
        <w:tc>
          <w:tcPr>
            <w:shd w:val="clear" w:color="auto" w:fill="auto"/>
            <w:tcW w:w="4122"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高压注射器1台，具有DSA和CT双模式注射程序，吸药速度 ≥25ml/s，注射头长臂设计长臂≥60cm，设备主体远离手术无菌野。</w:t>
            </w:r>
            <w:r/>
          </w:p>
        </w:tc>
        <w:tc>
          <w:tcPr>
            <w:shd w:val="clear" w:color="auto" w:fill="auto"/>
            <w:tcW w:w="2719"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需要证明材料（提供注册证、彩页或者data sheet文件证明）</w:t>
            </w:r>
            <w:r/>
          </w:p>
        </w:tc>
      </w:tr>
      <w:tr>
        <w:trPr>
          <w:jc w:val="center"/>
          <w:trHeight w:val="0"/>
        </w:trPr>
        <w:tc>
          <w:tcPr>
            <w:shd w:val="clear" w:color="auto" w:fill="auto"/>
            <w:tcW w:w="1020"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w:t>
            </w:r>
            <w:r/>
          </w:p>
        </w:tc>
        <w:tc>
          <w:tcPr>
            <w:shd w:val="clear" w:color="auto" w:fill="auto"/>
            <w:tcW w:w="648"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813" w:type="dxa"/>
            <w:vAlign w:val="center"/>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955" w:type="dxa"/>
            <w:vAlign w:val="center"/>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15.2</w:t>
            </w:r>
            <w:r/>
          </w:p>
        </w:tc>
        <w:tc>
          <w:tcPr>
            <w:shd w:val="clear" w:color="auto" w:fill="auto"/>
            <w:tcW w:w="4122"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心电工作站1套，具有血液动力学参数监护及记录功能：12导体表 ECG、有创压力、血氧饱和度、体温、无创血压。可以一键获取实时生命指征数据，可以一站式完成手术记录、护理记录、手术报告、高值耗材管理、行政管理以及病例回顾等。为导管室的整体管理以及介入诊治的相关研究提供平台。</w:t>
            </w:r>
            <w:r/>
          </w:p>
        </w:tc>
        <w:tc>
          <w:tcPr>
            <w:shd w:val="clear" w:color="auto" w:fill="auto"/>
            <w:tcW w:w="2719"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需要证明材料（提供注册证、彩页或者data sheet文件证明）</w:t>
            </w:r>
            <w:r/>
          </w:p>
        </w:tc>
      </w:tr>
      <w:tr>
        <w:trPr>
          <w:jc w:val="center"/>
          <w:trHeight w:val="0"/>
        </w:trPr>
        <w:tc>
          <w:tcPr>
            <w:shd w:val="clear" w:color="auto" w:fill="auto"/>
            <w:tcW w:w="1020"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w:t>
            </w:r>
            <w:r/>
          </w:p>
        </w:tc>
        <w:tc>
          <w:tcPr>
            <w:shd w:val="clear" w:color="auto" w:fill="auto"/>
            <w:tcW w:w="648" w:type="dxa"/>
            <w:vAlign w:val="center"/>
            <w:vMerge w:val="restart"/>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813" w:type="dxa"/>
            <w:vAlign w:val="center"/>
            <w:vMerge w:val="restart"/>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955"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15.3</w:t>
            </w:r>
            <w:r/>
          </w:p>
        </w:tc>
        <w:tc>
          <w:tcPr>
            <w:shd w:val="clear" w:color="auto" w:fill="auto"/>
            <w:tcW w:w="4122"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医用4兆显示器2台，需满足：</w:t>
            </w:r>
            <w:r/>
          </w:p>
        </w:tc>
        <w:tc>
          <w:tcPr>
            <w:shd w:val="clear" w:color="auto" w:fill="auto"/>
            <w:tcW w:w="2719"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r>
            <w:r/>
          </w:p>
        </w:tc>
      </w:tr>
      <w:tr>
        <w:trPr>
          <w:jc w:val="center"/>
          <w:trHeight w:val="0"/>
        </w:trPr>
        <w:tc>
          <w:tcPr>
            <w:shd w:val="clear" w:color="auto" w:fill="auto"/>
            <w:tcW w:w="1020" w:type="dxa"/>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shd w:val="clear" w:color="auto" w:fill="auto"/>
            <w:tcW w:w="648" w:type="dxa"/>
            <w:vAlign w:val="center"/>
            <w:vMerge w:val="continue"/>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813" w:type="dxa"/>
            <w:vAlign w:val="center"/>
            <w:vMerge w:val="continue"/>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955" w:type="dxa"/>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shd w:val="clear" w:color="auto" w:fill="auto"/>
            <w:tcW w:w="4122"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Style w:val="884"/>
                <w:rFonts w:ascii="仿宋" w:eastAsia="仿宋"/>
                <w:color w:val="auto"/>
                <w:sz w:val="22"/>
                <w:highlight w:val="none"/>
                <w:lang w:val="en-US" w:eastAsia="zh-CN" w:bidi="ar"/>
              </w:rPr>
              <w:t xml:space="preserve">①彩显，≧27英寸, 分辨率≧2560×1440，点距≦0.2331×0.2331 mm，最大亮度≧550cd/m</w:t>
            </w:r>
            <w:r>
              <w:rPr>
                <w:rStyle w:val="885"/>
                <w:rFonts w:ascii="仿宋" w:eastAsia="仿宋"/>
                <w:color w:val="auto"/>
                <w:sz w:val="22"/>
                <w:highlight w:val="none"/>
                <w:lang w:val="en-US" w:eastAsia="zh-CN" w:bidi="ar"/>
              </w:rPr>
              <w:t xml:space="preserve">²</w:t>
            </w:r>
            <w:r>
              <w:rPr>
                <w:rStyle w:val="884"/>
                <w:rFonts w:ascii="仿宋" w:eastAsia="仿宋"/>
                <w:color w:val="auto"/>
                <w:sz w:val="22"/>
                <w:highlight w:val="none"/>
                <w:lang w:val="en-US" w:eastAsia="zh-CN" w:bidi="ar"/>
              </w:rPr>
              <w:t xml:space="preserve">，对比度≧1000：1，响应时间≦16ms，可视角度≥178°，亮度一致性≥75%。</w:t>
            </w:r>
            <w:r/>
          </w:p>
        </w:tc>
        <w:tc>
          <w:tcPr>
            <w:shd w:val="clear" w:color="auto" w:fill="auto"/>
            <w:tcW w:w="2719" w:type="dxa"/>
            <w:vAlign w:val="center"/>
            <w:textDirection w:val="lrTb"/>
            <w:noWrap w:val="false"/>
          </w:tcPr>
          <w:p>
            <w:pPr>
              <w:jc w:val="left"/>
              <w:keepLines w:val="0"/>
              <w:keepNext w:val="0"/>
              <w:widowControl/>
              <w:rPr>
                <w:rStyle w:val="884"/>
                <w:rFonts w:ascii="仿宋" w:eastAsia="仿宋"/>
                <w:color w:val="auto"/>
                <w:sz w:val="22"/>
                <w:highlight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需要证明材料（提供注册证、彩页或者data sheet文件证明）</w:t>
            </w:r>
            <w:r/>
          </w:p>
        </w:tc>
      </w:tr>
      <w:tr>
        <w:trPr>
          <w:jc w:val="center"/>
          <w:trHeight w:val="0"/>
        </w:trPr>
        <w:tc>
          <w:tcPr>
            <w:shd w:val="clear" w:color="auto" w:fill="auto"/>
            <w:tcW w:w="1020" w:type="dxa"/>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shd w:val="clear" w:color="auto" w:fill="auto"/>
            <w:tcW w:w="648" w:type="dxa"/>
            <w:vAlign w:val="center"/>
            <w:vMerge w:val="continue"/>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813" w:type="dxa"/>
            <w:vAlign w:val="center"/>
            <w:vMerge w:val="continue"/>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955" w:type="dxa"/>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shd w:val="clear" w:color="auto" w:fill="auto"/>
            <w:tcW w:w="4122"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②显示器内置的DICOM曲线和GAMMA曲线误差最大误差值＜10%。</w:t>
            </w:r>
            <w:r/>
          </w:p>
        </w:tc>
        <w:tc>
          <w:tcPr>
            <w:shd w:val="clear" w:color="auto" w:fill="auto"/>
            <w:tcW w:w="2719"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需要证明材料（提供注册证、彩页或者data sheet文件证明）</w:t>
            </w:r>
            <w:r/>
          </w:p>
        </w:tc>
      </w:tr>
      <w:tr>
        <w:trPr>
          <w:jc w:val="center"/>
          <w:trHeight w:val="0"/>
        </w:trPr>
        <w:tc>
          <w:tcPr>
            <w:shd w:val="clear" w:color="auto" w:fill="auto"/>
            <w:tcW w:w="1020" w:type="dxa"/>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shd w:val="clear" w:color="auto" w:fill="auto"/>
            <w:tcW w:w="648" w:type="dxa"/>
            <w:vAlign w:val="center"/>
            <w:vMerge w:val="continue"/>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813" w:type="dxa"/>
            <w:vAlign w:val="center"/>
            <w:vMerge w:val="continue"/>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955" w:type="dxa"/>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shd w:val="clear" w:color="auto" w:fill="auto"/>
            <w:tcW w:w="4122"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③输入接口：DVI-D×1、DP×1、HDMI×1，输出接口：DP×1。</w:t>
            </w:r>
            <w:r/>
          </w:p>
        </w:tc>
        <w:tc>
          <w:tcPr>
            <w:shd w:val="clear" w:color="auto" w:fill="auto"/>
            <w:tcW w:w="2719"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需要证明材料（提供注册证、彩页或者data sheet文件证明）</w:t>
            </w:r>
            <w:r/>
          </w:p>
        </w:tc>
      </w:tr>
      <w:tr>
        <w:trPr>
          <w:jc w:val="center"/>
          <w:trHeight w:val="0"/>
        </w:trPr>
        <w:tc>
          <w:tcPr>
            <w:shd w:val="clear" w:color="auto" w:fill="auto"/>
            <w:tcW w:w="1020" w:type="dxa"/>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shd w:val="clear" w:color="auto" w:fill="auto"/>
            <w:tcW w:w="648" w:type="dxa"/>
            <w:vAlign w:val="center"/>
            <w:vMerge w:val="continue"/>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813" w:type="dxa"/>
            <w:vAlign w:val="center"/>
            <w:vMerge w:val="continue"/>
            <w:textDirection w:val="lrTb"/>
            <w:noWrap w:val="false"/>
          </w:tcPr>
          <w:p>
            <w:pPr>
              <w:jc w:val="center"/>
              <w:rPr>
                <w:rFonts w:hint="eastAsia" w:ascii="仿宋" w:hAnsi="仿宋" w:eastAsia="仿宋" w:cs="仿宋"/>
                <w:i w:val="0"/>
                <w:iCs w:val="0"/>
                <w:color w:val="auto"/>
                <w:sz w:val="22"/>
                <w:szCs w:val="24"/>
                <w:highlight w:val="none"/>
                <w:u w:val="none"/>
              </w:rPr>
            </w:pPr>
            <w:r>
              <w:rPr>
                <w:rFonts w:hint="eastAsia" w:ascii="仿宋" w:hAnsi="仿宋" w:eastAsia="仿宋" w:cs="仿宋"/>
                <w:i w:val="0"/>
                <w:iCs w:val="0"/>
                <w:color w:val="auto"/>
                <w:sz w:val="22"/>
                <w:szCs w:val="24"/>
                <w:highlight w:val="none"/>
                <w:u w:val="none"/>
              </w:rPr>
            </w:r>
            <w:r/>
          </w:p>
        </w:tc>
        <w:tc>
          <w:tcPr>
            <w:shd w:val="clear" w:color="auto" w:fill="auto"/>
            <w:tcW w:w="955" w:type="dxa"/>
            <w:vAlign w:val="center"/>
            <w:vMerge w:val="continue"/>
            <w:textDirection w:val="lrTb"/>
            <w:noWrap w:val="false"/>
          </w:tcPr>
          <w:p>
            <w:pPr>
              <w:jc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sz w:val="22"/>
                <w:szCs w:val="22"/>
                <w:highlight w:val="none"/>
                <w:u w:val="none"/>
              </w:rPr>
            </w:r>
            <w:r/>
          </w:p>
        </w:tc>
        <w:tc>
          <w:tcPr>
            <w:shd w:val="clear" w:color="auto" w:fill="auto"/>
            <w:tcW w:w="4122"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rPr>
              <w:suppressLineNumbers w:val="0"/>
            </w:pPr>
            <w:r>
              <w:rPr>
                <w:rFonts w:hint="eastAsia" w:ascii="仿宋" w:hAnsi="仿宋" w:eastAsia="仿宋" w:cs="仿宋"/>
                <w:i w:val="0"/>
                <w:iCs w:val="0"/>
                <w:color w:val="auto"/>
                <w:sz w:val="22"/>
                <w:szCs w:val="22"/>
                <w:highlight w:val="none"/>
                <w:u w:val="none"/>
                <w:lang w:val="en-US" w:eastAsia="zh-CN" w:bidi="ar"/>
              </w:rPr>
              <w:t xml:space="preserve">显示器具有自动切换阅片灯模式的功能，可通过触控按键快速打开观片灯模式，方便医生查看胶片。</w:t>
            </w:r>
            <w:r/>
          </w:p>
        </w:tc>
        <w:tc>
          <w:tcPr>
            <w:shd w:val="clear" w:color="auto" w:fill="auto"/>
            <w:tcW w:w="2719" w:type="dxa"/>
            <w:vAlign w:val="center"/>
            <w:textDirection w:val="lrTb"/>
            <w:noWrap w:val="false"/>
          </w:tcPr>
          <w:p>
            <w:pPr>
              <w:jc w:val="left"/>
              <w:keepLines w:val="0"/>
              <w:keepNext w:val="0"/>
              <w:widowControl/>
              <w:rPr>
                <w:rFonts w:hint="eastAsia" w:ascii="仿宋" w:hAnsi="仿宋" w:eastAsia="仿宋" w:cs="仿宋"/>
                <w:i w:val="0"/>
                <w:iCs w:val="0"/>
                <w:color w:val="auto"/>
                <w:sz w:val="22"/>
                <w:szCs w:val="22"/>
                <w:highlight w:val="none"/>
                <w:u w:val="none"/>
                <w:lang w:val="en-US" w:eastAsia="zh-CN" w:bidi="ar"/>
              </w:rPr>
              <w:suppressLineNumbers w:val="0"/>
            </w:pPr>
            <w:r>
              <w:rPr>
                <w:rFonts w:hint="eastAsia" w:ascii="仿宋" w:hAnsi="仿宋" w:eastAsia="仿宋" w:cs="仿宋"/>
                <w:i w:val="0"/>
                <w:iCs w:val="0"/>
                <w:color w:val="auto"/>
                <w:sz w:val="22"/>
                <w:szCs w:val="22"/>
                <w:highlight w:val="none"/>
                <w:u w:val="none"/>
                <w:lang w:val="en-US" w:eastAsia="zh-CN" w:bidi="ar"/>
              </w:rPr>
              <w:t xml:space="preserve">需要证明材料（提供注册证、彩页或者data sheet文件证明）</w:t>
            </w:r>
            <w:r/>
          </w:p>
        </w:tc>
      </w:tr>
    </w:tbl>
    <w:p>
      <w:pPr>
        <w:ind w:firstLine="420"/>
        <w:spacing w:line="85" w:lineRule="atLeast"/>
        <w:rPr>
          <w:rFonts w:hint="eastAsia" w:ascii="楷体" w:hAnsi="楷体" w:eastAsia="楷体" w:cs="Times New Roman"/>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Times New Roman"/>
          <w:b/>
          <w:bCs/>
          <w:color w:val="auto"/>
          <w:sz w:val="24"/>
          <w:szCs w:val="24"/>
          <w:highlight w:val="none"/>
          <w:lang w:val="en-US" w:eastAsia="zh-CN"/>
        </w:rPr>
        <w:t xml:space="preserve">注：</w:t>
      </w:r>
      <w:r/>
    </w:p>
    <w:p>
      <w:pPr>
        <w:numPr>
          <w:ilvl w:val="1"/>
          <w:numId w:val="2"/>
        </w:numPr>
        <w:ind w:left="422" w:firstLine="480"/>
        <w:spacing w:line="360" w:lineRule="auto"/>
        <w:rPr>
          <w:rFonts w:hint="eastAsia" w:ascii="楷体" w:hAnsi="楷体" w:eastAsia="楷体" w:cs="Times New Roman"/>
          <w:b/>
          <w:bCs/>
          <w:color w:val="auto"/>
          <w:sz w:val="24"/>
          <w:szCs w:val="24"/>
          <w:highlight w:val="none"/>
        </w:rPr>
      </w:pPr>
      <w:r>
        <w:rPr>
          <w:rFonts w:hint="eastAsia" w:ascii="楷体" w:hAnsi="楷体" w:eastAsia="楷体" w:cs="Times New Roman"/>
          <w:b/>
          <w:bCs/>
          <w:color w:val="auto"/>
          <w:sz w:val="24"/>
          <w:szCs w:val="24"/>
          <w:highlight w:val="none"/>
        </w:rPr>
        <w:t xml:space="preserve">指标按重要性分为“★”、“#”和“◇”。★代表实质性指标，不满足该指标项将导致投标无效。#代表重要指标，◇代表一般指标项。</w:t>
      </w:r>
      <w:r/>
    </w:p>
    <w:p>
      <w:pPr>
        <w:numPr>
          <w:ilvl w:val="1"/>
          <w:numId w:val="2"/>
        </w:numPr>
        <w:ind w:left="422" w:firstLine="480"/>
        <w:spacing w:line="360" w:lineRule="auto"/>
        <w:rPr>
          <w:rFonts w:hint="eastAsia" w:ascii="楷体" w:hAnsi="楷体" w:eastAsia="楷体" w:cs="Times New Roman"/>
          <w:b/>
          <w:bCs/>
          <w:color w:val="auto"/>
          <w:sz w:val="24"/>
          <w:szCs w:val="24"/>
          <w:highlight w:val="none"/>
        </w:rPr>
      </w:pPr>
      <w:r>
        <w:rPr>
          <w:rFonts w:hint="eastAsia" w:ascii="楷体" w:hAnsi="楷体" w:eastAsia="楷体" w:cs="Times New Roman"/>
          <w:b/>
          <w:bCs/>
          <w:color w:val="auto"/>
          <w:sz w:val="24"/>
          <w:szCs w:val="24"/>
          <w:highlight w:val="none"/>
        </w:rPr>
        <w:t xml:space="preserve">填写需满足的质量、安全、技术规格、物理特性等要求。</w:t>
      </w:r>
      <w:r/>
    </w:p>
    <w:p>
      <w:pPr>
        <w:numPr>
          <w:ilvl w:val="1"/>
          <w:numId w:val="2"/>
        </w:numPr>
        <w:ind w:left="422" w:firstLine="480"/>
        <w:spacing w:line="360" w:lineRule="auto"/>
        <w:rPr>
          <w:rFonts w:hint="eastAsia" w:ascii="楷体" w:hAnsi="楷体" w:eastAsia="楷体" w:cs="Times New Roman"/>
          <w:b/>
          <w:bCs/>
          <w:color w:val="auto"/>
          <w:sz w:val="24"/>
          <w:szCs w:val="24"/>
          <w:highlight w:val="none"/>
        </w:rPr>
      </w:pPr>
      <w:r>
        <w:rPr>
          <w:rFonts w:hint="eastAsia" w:ascii="楷体" w:hAnsi="楷体" w:eastAsia="楷体" w:cs="Times New Roman"/>
          <w:b/>
          <w:bCs/>
          <w:color w:val="auto"/>
          <w:sz w:val="24"/>
          <w:szCs w:val="24"/>
          <w:highlight w:val="none"/>
        </w:rPr>
        <w:t xml:space="preserve">“证明材料”要求如有要求，投标人未提供有效证明材料或证明材料中内容与所填报指标不一致的，该指标按不满足处理。上表中标注“需按要求提供证明材料”的，应提供相关证明材料，证明材料包括但不限于制造商技术白皮书或Data Sheet或医疗器械注册证或国家承认的第三方机构出具的检测报告或厂家公开发行的宣传彩页等。</w:t>
      </w:r>
      <w:r/>
    </w:p>
    <w:p>
      <w:pPr>
        <w:numPr>
          <w:ilvl w:val="1"/>
          <w:numId w:val="2"/>
        </w:numPr>
        <w:ind w:left="422" w:firstLine="480"/>
        <w:spacing w:line="360" w:lineRule="auto"/>
        <w:rPr>
          <w:rFonts w:hint="eastAsia" w:ascii="楷体" w:hAnsi="楷体" w:eastAsia="楷体" w:cs="Times New Roman"/>
          <w:b/>
          <w:bCs/>
          <w:color w:val="auto"/>
          <w:sz w:val="24"/>
          <w:szCs w:val="24"/>
          <w:highlight w:val="none"/>
        </w:rPr>
      </w:pPr>
      <w:r>
        <w:rPr>
          <w:rFonts w:hint="eastAsia" w:ascii="楷体" w:hAnsi="楷体" w:eastAsia="楷体" w:cs="Times New Roman"/>
          <w:b/>
          <w:bCs/>
          <w:color w:val="auto"/>
          <w:sz w:val="24"/>
          <w:szCs w:val="24"/>
          <w:highlight w:val="none"/>
          <w:lang w:val="en-US" w:eastAsia="zh-CN"/>
        </w:rPr>
        <w:t xml:space="preserve">投标人须在技术参数响应偏离表中</w:t>
      </w:r>
      <w:r>
        <w:rPr>
          <w:rFonts w:hint="eastAsia" w:ascii="楷体" w:hAnsi="楷体" w:eastAsia="楷体" w:cs="Times New Roman"/>
          <w:b/>
          <w:bCs/>
          <w:color w:val="auto"/>
          <w:sz w:val="24"/>
          <w:szCs w:val="24"/>
          <w:highlight w:val="none"/>
        </w:rPr>
        <w:t xml:space="preserve">标注对应</w:t>
      </w:r>
      <w:r>
        <w:rPr>
          <w:rFonts w:hint="eastAsia" w:ascii="楷体" w:hAnsi="楷体" w:eastAsia="楷体" w:cs="Times New Roman"/>
          <w:b/>
          <w:bCs/>
          <w:color w:val="auto"/>
          <w:sz w:val="24"/>
          <w:szCs w:val="24"/>
          <w:highlight w:val="none"/>
          <w:lang w:val="en-US" w:eastAsia="zh-CN"/>
        </w:rPr>
        <w:t xml:space="preserve">证明</w:t>
      </w:r>
      <w:r>
        <w:rPr>
          <w:rFonts w:hint="eastAsia" w:ascii="楷体" w:hAnsi="楷体" w:eastAsia="楷体" w:cs="Times New Roman"/>
          <w:b/>
          <w:bCs/>
          <w:color w:val="auto"/>
          <w:sz w:val="24"/>
          <w:szCs w:val="24"/>
          <w:highlight w:val="none"/>
        </w:rPr>
        <w:t xml:space="preserve">材料的内容在投标文件中的页码</w:t>
      </w:r>
      <w:r>
        <w:rPr>
          <w:rFonts w:hint="eastAsia" w:ascii="楷体" w:hAnsi="楷体" w:eastAsia="楷体" w:cs="Times New Roman"/>
          <w:b/>
          <w:bCs/>
          <w:color w:val="auto"/>
          <w:sz w:val="24"/>
          <w:szCs w:val="24"/>
          <w:highlight w:val="none"/>
        </w:rPr>
        <w:t xml:space="preserve">或</w:t>
      </w:r>
      <w:r>
        <w:rPr>
          <w:rFonts w:hint="eastAsia" w:ascii="楷体" w:hAnsi="楷体" w:eastAsia="楷体" w:cs="Times New Roman"/>
          <w:b/>
          <w:bCs/>
          <w:color w:val="auto"/>
          <w:sz w:val="24"/>
          <w:szCs w:val="24"/>
          <w:highlight w:val="none"/>
        </w:rPr>
        <w:t xml:space="preserve">位置</w:t>
      </w:r>
      <w:r>
        <w:rPr>
          <w:rFonts w:hint="eastAsia" w:ascii="楷体" w:hAnsi="楷体" w:eastAsia="楷体" w:cs="Times New Roman"/>
          <w:b/>
          <w:bCs/>
          <w:color w:val="auto"/>
          <w:sz w:val="24"/>
          <w:szCs w:val="24"/>
          <w:highlight w:val="none"/>
        </w:rPr>
        <w:t xml:space="preserve">，否则视为负偏离。</w:t>
      </w:r>
      <w:r/>
    </w:p>
    <w:p>
      <w:pPr>
        <w:ind w:firstLine="420"/>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rPr>
          <w:color w:val="auto"/>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8"/>
          <w:highlight w:val="none"/>
        </w:rPr>
        <w:t xml:space="preserve"> </w:t>
      </w:r>
      <w:r/>
    </w:p>
    <w:p>
      <w:pPr>
        <w:numPr>
          <w:ilvl w:val="0"/>
          <w:numId w:val="0"/>
        </w:numPr>
        <w:ind w:left="482"/>
        <w:spacing w:line="360" w:lineRule="auto"/>
        <w:rPr>
          <w:rFonts w:hint="default" w:ascii="楷体" w:hAnsi="楷体" w:eastAsia="楷体" w:cs="Times New Roman"/>
          <w:color w:val="auto"/>
          <w:sz w:val="24"/>
          <w:szCs w:val="24"/>
          <w:highlight w:val="none"/>
          <w:lang w:val="en-US" w:eastAsia="zh-CN"/>
        </w:rPr>
      </w:pPr>
      <w:r>
        <w:rPr>
          <w:rFonts w:hint="default" w:ascii="楷体" w:hAnsi="楷体" w:eastAsia="楷体" w:cs="Times New Roman"/>
          <w:color w:val="auto"/>
          <w:sz w:val="24"/>
          <w:szCs w:val="24"/>
          <w:highlight w:val="none"/>
          <w:lang w:val="en-US" w:eastAsia="zh-CN"/>
        </w:rPr>
      </w:r>
      <w:r/>
    </w:p>
    <w:p>
      <w:pPr>
        <w:pStyle w:val="683"/>
        <w:ind w:firstLine="2703"/>
        <w:keepLines w:val="0"/>
        <w:keepNext w:val="0"/>
        <w:spacing w:before="200" w:after="200" w:line="360" w:lineRule="auto"/>
        <w:rPr>
          <w:rFonts w:ascii="楷体" w:hAnsi="楷体" w:eastAsia="楷体"/>
          <w:color w:val="auto"/>
          <w:sz w:val="36"/>
          <w:szCs w:val="36"/>
          <w:highlight w:val="none"/>
        </w:rPr>
      </w:pPr>
      <w:r>
        <w:rPr>
          <w:rFonts w:hint="eastAsia" w:ascii="楷体" w:hAnsi="楷体" w:eastAsia="楷体"/>
          <w:color w:val="auto"/>
          <w:sz w:val="36"/>
          <w:szCs w:val="36"/>
          <w:highlight w:val="none"/>
        </w:rPr>
        <w:t xml:space="preserve">第五部分  评标办法和标准</w:t>
      </w:r>
      <w:r/>
    </w:p>
    <w:p>
      <w:pPr>
        <w:ind w:left="2" w:firstLine="480"/>
        <w:spacing w:line="360" w:lineRule="auto"/>
        <w:rPr>
          <w:rFonts w:hint="eastAsia" w:ascii="楷体" w:hAnsi="楷体" w:eastAsia="楷体" w:cs="Times New Roman"/>
          <w:b/>
          <w:color w:val="auto"/>
          <w:sz w:val="30"/>
          <w:szCs w:val="30"/>
          <w:highlight w:val="none"/>
        </w:rPr>
      </w:pPr>
      <w:r>
        <w:rPr>
          <w:rFonts w:hint="eastAsia" w:ascii="楷体" w:hAnsi="楷体" w:eastAsia="楷体" w:cs="Times New Roman"/>
          <w:b/>
          <w:color w:val="auto"/>
          <w:sz w:val="30"/>
          <w:szCs w:val="30"/>
          <w:highlight w:val="none"/>
        </w:rPr>
        <w:t xml:space="preserve">1.招标组织方职责</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1.1 招标组织方负责组织评标工作，并履行下列职责：</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（1）核对评审专家身份和采购人代表授权函，对评审专家在政府采购活动中的职责履行情况予以记录，并及时将有关违法违规行为向财政部门报告；</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（2）宣布评标纪律；</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（3）公布投标人名单，告知评审专家应当回避的情形；</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（4）组织评标委员会推选评标组长，采购人代表不得担任组长；</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（5）在评标期间采取必要的通讯管理措施，保证评标活动不受外界干扰；</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（6）根据评标委员会的要求介绍政府采购相关政策法规、招标文件；</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（7）维护评标秩序，监督评标委员会依照招标文件规定的评标程序、方法和标准进行</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独立评审，及时制止和纠正采购人代表、评审专家的倾向性言论或者违法违规行为；</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（8）核对评标结果，有《政府采购货物和服务招标投标管理办法》（财政部 87 号令） 第六十四条规定情形的， 要求评标委员会复核或者书面说明理由， 评标委员会拒绝的，应予记录并向本级财政部门报告；</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（9）评审工作完成后，按照规定向评审专家支付劳务报酬和异地评审差旅费，不得向</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评审专家以外的其他人员支付评审劳务报酬；</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（10）处理与评标有关的其他事项。</w:t>
      </w:r>
      <w:r/>
    </w:p>
    <w:p>
      <w:pPr>
        <w:ind w:left="2" w:firstLine="480"/>
        <w:spacing w:line="360" w:lineRule="auto"/>
        <w:rPr>
          <w:rFonts w:hint="eastAsia" w:ascii="楷体" w:hAnsi="楷体" w:eastAsia="楷体" w:cs="Times New Roman"/>
          <w:b/>
          <w:color w:val="auto"/>
          <w:sz w:val="30"/>
          <w:szCs w:val="30"/>
          <w:highlight w:val="none"/>
        </w:rPr>
      </w:pPr>
      <w:r>
        <w:rPr>
          <w:rFonts w:hint="eastAsia" w:ascii="楷体" w:hAnsi="楷体" w:eastAsia="楷体" w:cs="Times New Roman"/>
          <w:b/>
          <w:color w:val="auto"/>
          <w:sz w:val="30"/>
          <w:szCs w:val="30"/>
          <w:highlight w:val="none"/>
        </w:rPr>
        <w:t xml:space="preserve">2.评标委员会职责</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2.1 评标委员会负责具体评标事务，并独立履行下列职责：</w:t>
      </w:r>
      <w:r/>
    </w:p>
    <w:p>
      <w:pPr>
        <w:ind w:left="2"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（1）审查、评价投标文件是否符合招标文件的商务、技术等实质性要求； </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（2）要求投标人对投标文件有关事项作出澄清或者说明；</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（3）对投标文件进行比较和评价；</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（4）确定中标候选人名单，以及根据采购人委托直接确定中标人；</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（5）向采购人、采购代理机构或者有关部门报告评标中发现的违法行为。</w:t>
      </w:r>
      <w:r/>
    </w:p>
    <w:p>
      <w:pPr>
        <w:ind w:left="2" w:firstLine="480"/>
        <w:spacing w:line="360" w:lineRule="auto"/>
        <w:rPr>
          <w:rFonts w:hint="eastAsia" w:ascii="楷体" w:hAnsi="楷体" w:eastAsia="楷体" w:cs="Times New Roman"/>
          <w:b/>
          <w:color w:val="auto"/>
          <w:sz w:val="30"/>
          <w:szCs w:val="30"/>
          <w:highlight w:val="none"/>
        </w:rPr>
      </w:pPr>
      <w:r>
        <w:rPr>
          <w:rFonts w:hint="eastAsia" w:ascii="楷体" w:hAnsi="楷体" w:eastAsia="楷体" w:cs="Times New Roman"/>
          <w:b/>
          <w:color w:val="auto"/>
          <w:sz w:val="30"/>
          <w:szCs w:val="30"/>
          <w:highlight w:val="none"/>
        </w:rPr>
        <w:t xml:space="preserve">3.评标注意事项</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3.1 评标时，评标委员会各成员应当独立对每个投标人的投标文件进行评价，并汇总每个投标人的得分。</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3.2 评标委员会认为投标人的报价明显低于其他通过符合性审查投标人的报价，有可 能影响服务质量或者不能诚信履约的，应当要求其在评标合理的时间内提供书面说明，必 要时提交相关证明材料。投标人不能证明其报价合理性的，评标委员会应当将其作为无效投标处理。 </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3.3 对于投标文件中含义不明确、同类问题表述不一致或者有明显文字和计算错误的内容，评标委员会应当以书面形式要求投标人作出必要的澄清、说明或者补正。</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3.4 评标委员会成员对需要共同认定的事项存在争议的，应当按照少数服从多数的原则作出结论。持不同意见的评标委员会成员应当在评标报告上签署不同意见及理由，否则视为同意评标报告。</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3.5 评标委员会及其成员不得有下列行为：</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（1）确定参与评标至评标结束前私自接触投标人；</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（2）接受投标人提出的与投标文件不一致的澄清或者说明，《政府采购货物和服务招标投标管理办法》（财政部 87 号令）第五十一条规定的情形除外；</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（3）违反评标纪律发表倾向性意见或者征询采购人的倾向性意见；</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（4）对需要专业判断的主观评审因素协商评分；</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（5）在评标过程中擅离职守，影响评标程序正常进行；</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（6）记录、复制或者带走任何评标资料；</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（7）其他不遵守评标纪律的行为。</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评标委员会成员有上述第一至五项行为之一的</w:t>
      </w:r>
      <w:r>
        <w:rPr>
          <w:rFonts w:hint="eastAsia" w:ascii="楷体" w:hAnsi="楷体" w:eastAsia="楷体"/>
          <w:color w:val="auto"/>
          <w:sz w:val="24"/>
          <w:highlight w:val="none"/>
          <w:lang w:eastAsia="zh-CN"/>
        </w:rPr>
        <w:t xml:space="preserve">，</w:t>
      </w:r>
      <w:r>
        <w:rPr>
          <w:rFonts w:hint="eastAsia" w:ascii="楷体" w:hAnsi="楷体" w:eastAsia="楷体"/>
          <w:color w:val="auto"/>
          <w:sz w:val="24"/>
          <w:highlight w:val="none"/>
        </w:rPr>
        <w:t xml:space="preserve">其评审意见无效，并不得获取评审劳务报酬和报销异地评审差旅费。</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3.6 评标中因评标委员会成员缺席、回避或者健康等特殊原因导致评标委员会组成不 符合相关法律法规规定的，采购人或采购代理机构将依法补足后继续评标，被更换的评标 委员会成员所作出的评标意见无效。无法及时补足评标委员会成员的，采购人或采购代理 机构将停止评标活动，封存所有投标文件和开标、评标资料，依法重新组建评标委员会进 行评标，原评标委员会所作出的评标意见无效。采购人或采购代理机构将变更、重新组建评标委员会的情况予以记录，并随采购文件一并存档。</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3.7 评标委员会发现招标文件存在歧义、重大缺陷导致评标工作无法进行，或者招标文件内容违反国家有关强制性规定的，应当停止评标工作，与采购人或采购代理机构沟通并做书面并作书面记录。采购人或采购代理机构确认后，应当修改招标文件，重新组织采购活动。</w:t>
      </w:r>
      <w:r/>
    </w:p>
    <w:p>
      <w:pPr>
        <w:ind w:left="2" w:firstLine="480"/>
        <w:spacing w:line="360" w:lineRule="auto"/>
        <w:rPr>
          <w:rFonts w:hint="eastAsia" w:ascii="楷体" w:hAnsi="楷体" w:eastAsia="楷体" w:cs="Times New Roman"/>
          <w:b/>
          <w:color w:val="auto"/>
          <w:sz w:val="30"/>
          <w:szCs w:val="30"/>
          <w:highlight w:val="none"/>
        </w:rPr>
      </w:pPr>
      <w:r>
        <w:rPr>
          <w:rFonts w:hint="eastAsia" w:ascii="楷体" w:hAnsi="楷体" w:eastAsia="楷体" w:cs="Times New Roman"/>
          <w:b/>
          <w:color w:val="auto"/>
          <w:sz w:val="30"/>
          <w:szCs w:val="30"/>
          <w:highlight w:val="none"/>
        </w:rPr>
        <w:t xml:space="preserve">4.评标过程的保密</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4.1 评标开始后，至向中标的投标人授予合同时止，与审查、澄清、评价和比较投标的有关资料以及授标建议等，均不得向投标人以及与评标无关的其他人员透露。</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4.2 在评标过程中，如果投标人试图在投标文件审查、澄清、比较及授标建议等方面向招标组织方或参加评标的人员施加任何影响，都将会导致其投标无效。</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4.3 评标应当在严格保密的情况下进行，除采购人代表、评标现场组织人员外，采购 人的其他工作人员以及与评标工作无关的人员不得进入评标现场。有关人员对评标情况以及在评标过程中获悉的国家秘密、商业秘密负有保密责任。 </w:t>
      </w:r>
      <w:r/>
    </w:p>
    <w:p>
      <w:pPr>
        <w:ind w:left="2" w:firstLine="480"/>
        <w:spacing w:line="360" w:lineRule="auto"/>
        <w:rPr>
          <w:rFonts w:hint="eastAsia" w:ascii="楷体" w:hAnsi="楷体" w:eastAsia="楷体" w:cs="Times New Roman"/>
          <w:b/>
          <w:color w:val="auto"/>
          <w:sz w:val="30"/>
          <w:szCs w:val="30"/>
          <w:highlight w:val="none"/>
        </w:rPr>
      </w:pPr>
      <w:r>
        <w:rPr>
          <w:rFonts w:hint="eastAsia" w:ascii="楷体" w:hAnsi="楷体" w:eastAsia="楷体" w:cs="Times New Roman"/>
          <w:b/>
          <w:color w:val="auto"/>
          <w:sz w:val="30"/>
          <w:szCs w:val="30"/>
          <w:highlight w:val="none"/>
        </w:rPr>
        <w:t xml:space="preserve">5.报价前后不一致的处理原则</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5.1 投标文件报价出现前后不一致的，按照下列规定修正： </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（1）投标文件中开标一览表内容与投标文件中相应内容不一致的，以开标一览表为准； </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（2）大写金额和小写金额不一致的，以大写金额为准；</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（3）单价金额小数点或者百分比有明显错位的，以开标一览表的总价为准，并修改单价； </w:t>
      </w:r>
      <w:r/>
    </w:p>
    <w:p>
      <w:pPr>
        <w:ind w:left="2" w:firstLine="480"/>
        <w:spacing w:line="360" w:lineRule="auto"/>
        <w:rPr>
          <w:rFonts w:ascii="宋体" w:hAnsi="宋体" w:cs="宋体"/>
          <w:color w:val="auto"/>
          <w:spacing w:val="-1"/>
          <w:sz w:val="30"/>
          <w:szCs w:val="30"/>
          <w:highlight w:val="none"/>
        </w:rPr>
      </w:pPr>
      <w:r>
        <w:rPr>
          <w:rFonts w:hint="eastAsia" w:ascii="楷体" w:hAnsi="楷体" w:eastAsia="楷体"/>
          <w:color w:val="auto"/>
          <w:sz w:val="24"/>
          <w:highlight w:val="none"/>
        </w:rPr>
        <w:t xml:space="preserve">（4）总价金额与按单价汇总金额不一致的，以单价金额计算结果为准。 同时出现两种以上不一致的，按上述规定排序在先的原则进行修正，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楷体" w:hAnsi="楷体" w:eastAsia="楷体"/>
          <w:b/>
          <w:color w:val="auto"/>
          <w:sz w:val="30"/>
          <w:szCs w:val="30"/>
          <w:highlight w:val="none"/>
        </w:rPr>
      </w:pPr>
      <w:r>
        <w:rPr>
          <w:rFonts w:hint="eastAsia" w:ascii="楷体" w:hAnsi="楷体" w:eastAsia="楷体"/>
          <w:b/>
          <w:color w:val="auto"/>
          <w:sz w:val="30"/>
          <w:szCs w:val="30"/>
          <w:highlight w:val="none"/>
          <w:lang w:val="en-US" w:eastAsia="zh-CN"/>
        </w:rPr>
        <w:t xml:space="preserve">6</w:t>
      </w:r>
      <w:r>
        <w:rPr>
          <w:rFonts w:hint="eastAsia" w:ascii="楷体" w:hAnsi="楷体" w:eastAsia="楷体"/>
          <w:b/>
          <w:color w:val="auto"/>
          <w:sz w:val="30"/>
          <w:szCs w:val="30"/>
          <w:highlight w:val="none"/>
        </w:rPr>
        <w:t xml:space="preserve">.投标人资格审查（审查内容应对应资格要求）</w:t>
      </w:r>
      <w:r/>
    </w:p>
    <w:p>
      <w:pPr>
        <w:ind w:firstLine="480"/>
        <w:jc w:val="left"/>
        <w:spacing w:line="360" w:lineRule="auto"/>
        <w:widowControl/>
        <w:rPr>
          <w:rFonts w:ascii="楷体" w:hAnsi="楷体" w:eastAsia="楷体"/>
          <w:color w:val="auto"/>
          <w:sz w:val="24"/>
          <w:highlight w:val="none"/>
        </w:rPr>
      </w:pPr>
      <w:r/>
      <w:bookmarkStart w:id="80" w:name="EBcffa9cb43a10400db96afc335b3717bc"/>
      <w:r>
        <w:rPr>
          <w:rFonts w:hint="eastAsia" w:ascii="宋体" w:hAnsi="宋体"/>
          <w:color w:val="auto"/>
          <w:sz w:val="24"/>
          <w:highlight w:val="none"/>
        </w:rPr>
        <w:t xml:space="preserve">☑</w:t>
      </w:r>
      <w:bookmarkEnd w:id="80"/>
      <w:r>
        <w:rPr>
          <w:rFonts w:hint="eastAsia" w:ascii="楷体" w:hAnsi="楷体" w:eastAsia="楷体"/>
          <w:color w:val="auto"/>
          <w:sz w:val="24"/>
          <w:highlight w:val="none"/>
        </w:rPr>
        <w:t xml:space="preserve">6.1 采用资格后审方式</w:t>
      </w:r>
      <w:r/>
    </w:p>
    <w:p>
      <w:pPr>
        <w:ind w:firstLine="480"/>
        <w:jc w:val="left"/>
        <w:spacing w:line="360" w:lineRule="auto"/>
        <w:widowControl/>
        <w:rPr>
          <w:rFonts w:ascii="楷体" w:hAnsi="楷体" w:eastAsia="楷体"/>
          <w:b/>
          <w:color w:val="auto"/>
          <w:sz w:val="24"/>
          <w:highlight w:val="none"/>
        </w:rPr>
      </w:pPr>
      <w:r>
        <w:rPr>
          <w:rFonts w:hint="eastAsia" w:ascii="楷体" w:hAnsi="楷体" w:eastAsia="楷体"/>
          <w:color w:val="auto"/>
          <w:sz w:val="24"/>
          <w:highlight w:val="none"/>
        </w:rPr>
        <w:t xml:space="preserve">开标结束后，采购人或代理机构将依法对投标人的资格进行审查。资格审查的内容如下：</w:t>
      </w:r>
      <w:r/>
    </w:p>
    <w:tbl>
      <w:tblPr>
        <w:tblStyle w:val="69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4"/>
        <w:gridCol w:w="4059"/>
        <w:gridCol w:w="5016"/>
      </w:tblGrid>
      <w:tr>
        <w:trPr/>
        <w:tc>
          <w:tcPr>
            <w:tcW w:w="443" w:type="pct"/>
            <w:vAlign w:val="top"/>
            <w:textDirection w:val="lrTb"/>
            <w:noWrap w:val="false"/>
          </w:tcPr>
          <w:p>
            <w:pPr>
              <w:jc w:val="center"/>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序号</w:t>
            </w:r>
            <w:r/>
          </w:p>
        </w:tc>
        <w:tc>
          <w:tcPr>
            <w:tcW w:w="2263" w:type="pct"/>
            <w:vAlign w:val="center"/>
            <w:textDirection w:val="lrTb"/>
            <w:noWrap w:val="false"/>
          </w:tcPr>
          <w:p>
            <w:pPr>
              <w:jc w:val="both"/>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审查要素</w:t>
            </w:r>
            <w:r/>
          </w:p>
        </w:tc>
        <w:tc>
          <w:tcPr>
            <w:tcW w:w="2294" w:type="pct"/>
            <w:vAlign w:val="top"/>
            <w:textDirection w:val="lrTb"/>
            <w:noWrap w:val="false"/>
          </w:tcPr>
          <w:p>
            <w:pPr>
              <w:jc w:val="center"/>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审查内容</w:t>
            </w:r>
            <w:r/>
          </w:p>
        </w:tc>
      </w:tr>
      <w:tr>
        <w:trPr/>
        <w:tc>
          <w:tcPr>
            <w:tcW w:w="443" w:type="pct"/>
            <w:vAlign w:val="center"/>
            <w:textDirection w:val="lrTb"/>
            <w:noWrap w:val="false"/>
          </w:tcPr>
          <w:p>
            <w:pPr>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1</w:t>
            </w:r>
            <w:r/>
          </w:p>
        </w:tc>
        <w:tc>
          <w:tcPr>
            <w:tcW w:w="2263" w:type="pct"/>
            <w:vAlign w:val="center"/>
            <w:textDirection w:val="lrTb"/>
            <w:noWrap w:val="false"/>
          </w:tcPr>
          <w:p>
            <w:pPr>
              <w:jc w:val="both"/>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具有独立承担民事责任的能力</w:t>
            </w:r>
            <w:r/>
          </w:p>
        </w:tc>
        <w:tc>
          <w:tcPr>
            <w:tcW w:w="2294" w:type="pct"/>
            <w:vAlign w:val="top"/>
            <w:textDirection w:val="lrTb"/>
            <w:noWrap w:val="false"/>
          </w:tcPr>
          <w:p>
            <w:pPr>
              <w:jc w:val="both"/>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8"/>
                <w:highlight w:val="none"/>
                <w:lang w:val="en-US" w:eastAsia="zh-CN" w:bidi="ar-SA"/>
              </w:rPr>
              <w:t xml:space="preserve">法人或者其他组织的营业执照等证明文件；自然人的身份证。</w:t>
            </w:r>
            <w:r/>
          </w:p>
        </w:tc>
      </w:tr>
      <w:tr>
        <w:trPr/>
        <w:tc>
          <w:tcPr>
            <w:tcW w:w="443" w:type="pct"/>
            <w:vAlign w:val="center"/>
            <w:textDirection w:val="lrTb"/>
            <w:noWrap w:val="false"/>
          </w:tcPr>
          <w:p>
            <w:pPr>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2</w:t>
            </w:r>
            <w:r/>
          </w:p>
        </w:tc>
        <w:tc>
          <w:tcPr>
            <w:tcW w:w="2263" w:type="pct"/>
            <w:vAlign w:val="center"/>
            <w:textDirection w:val="lrTb"/>
            <w:noWrap w:val="false"/>
          </w:tcPr>
          <w:p>
            <w:pPr>
              <w:jc w:val="both"/>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具有良好的商业信誉和健全的财务会计制度</w:t>
            </w:r>
            <w:r/>
          </w:p>
        </w:tc>
        <w:tc>
          <w:tcPr>
            <w:tcW w:w="2294" w:type="pct"/>
            <w:vAlign w:val="center"/>
            <w:textDirection w:val="lrTb"/>
            <w:noWrap w:val="false"/>
          </w:tcPr>
          <w:p>
            <w:pPr>
              <w:jc w:val="both"/>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2024年度财务报告（成立不满一年的提供至少一个月），或银行出具的资信证明，或财政部门认可的政府采购专业担保机构出具的投标担保函等或资格承诺函。</w:t>
            </w:r>
            <w:r/>
          </w:p>
        </w:tc>
      </w:tr>
      <w:tr>
        <w:trPr/>
        <w:tc>
          <w:tcPr>
            <w:tcW w:w="443" w:type="pct"/>
            <w:vAlign w:val="center"/>
            <w:textDirection w:val="lrTb"/>
            <w:noWrap w:val="false"/>
          </w:tcPr>
          <w:p>
            <w:pPr>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3</w:t>
            </w:r>
            <w:r/>
          </w:p>
        </w:tc>
        <w:tc>
          <w:tcPr>
            <w:tcW w:w="2263" w:type="pct"/>
            <w:vAlign w:val="center"/>
            <w:textDirection w:val="lrTb"/>
            <w:noWrap w:val="false"/>
          </w:tcPr>
          <w:p>
            <w:pPr>
              <w:jc w:val="both"/>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具有履行合同所必需的设备和专业技术能力</w:t>
            </w:r>
            <w:r/>
          </w:p>
        </w:tc>
        <w:tc>
          <w:tcPr>
            <w:tcW w:w="2294" w:type="pct"/>
            <w:vAlign w:val="center"/>
            <w:textDirection w:val="lrTb"/>
            <w:noWrap w:val="false"/>
          </w:tcPr>
          <w:p>
            <w:pPr>
              <w:jc w:val="both"/>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投标人相关信息一览表或资格承诺函。</w:t>
            </w:r>
            <w:r/>
          </w:p>
        </w:tc>
      </w:tr>
      <w:tr>
        <w:trPr/>
        <w:tc>
          <w:tcPr>
            <w:tcW w:w="443" w:type="pct"/>
            <w:vAlign w:val="center"/>
            <w:textDirection w:val="lrTb"/>
            <w:noWrap w:val="false"/>
          </w:tcPr>
          <w:p>
            <w:pPr>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4</w:t>
            </w:r>
            <w:r/>
          </w:p>
        </w:tc>
        <w:tc>
          <w:tcPr>
            <w:tcW w:w="2263" w:type="pct"/>
            <w:vAlign w:val="center"/>
            <w:textDirection w:val="lrTb"/>
            <w:noWrap w:val="false"/>
          </w:tcPr>
          <w:p>
            <w:pPr>
              <w:jc w:val="both"/>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有依法缴纳税收和社会保障资金的良好记录</w:t>
            </w:r>
            <w:r/>
          </w:p>
        </w:tc>
        <w:tc>
          <w:tcPr>
            <w:tcW w:w="2294" w:type="pct"/>
            <w:vAlign w:val="center"/>
            <w:textDirection w:val="lrTb"/>
            <w:noWrap w:val="false"/>
          </w:tcPr>
          <w:p>
            <w:pPr>
              <w:jc w:val="both"/>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参加本次政府采购活动前半年内（至少一个月）依法缴纳税收和社会保险资金的相关材料或资格承诺函。</w:t>
            </w:r>
            <w:r/>
          </w:p>
        </w:tc>
      </w:tr>
      <w:tr>
        <w:trPr/>
        <w:tc>
          <w:tcPr>
            <w:tcW w:w="443" w:type="pct"/>
            <w:vAlign w:val="center"/>
            <w:textDirection w:val="lrTb"/>
            <w:noWrap w:val="false"/>
          </w:tcPr>
          <w:p>
            <w:pPr>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5</w:t>
            </w:r>
            <w:r/>
          </w:p>
        </w:tc>
        <w:tc>
          <w:tcPr>
            <w:tcW w:w="2263" w:type="pct"/>
            <w:vAlign w:val="center"/>
            <w:textDirection w:val="lrTb"/>
            <w:noWrap w:val="false"/>
          </w:tcPr>
          <w:p>
            <w:pPr>
              <w:jc w:val="both"/>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参加政府采购活动前三年内，在经营活动中没有重大违法记录</w:t>
            </w:r>
            <w:r/>
          </w:p>
        </w:tc>
        <w:tc>
          <w:tcPr>
            <w:tcW w:w="2294" w:type="pct"/>
            <w:vAlign w:val="center"/>
            <w:textDirection w:val="lrTb"/>
            <w:noWrap w:val="false"/>
          </w:tcPr>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olor w:val="auto"/>
                <w:sz w:val="24"/>
                <w:szCs w:val="24"/>
                <w:highlight w:val="none"/>
                <w:lang w:val="en-US" w:eastAsia="zh-CN" w:bidi="ar-SA"/>
              </w:rPr>
              <w:t xml:space="preserve">（1）</w:t>
            </w:r>
            <w:r>
              <w:rPr>
                <w:rFonts w:ascii="楷体" w:hAnsi="楷体" w:eastAsia="楷体" w:cs="楷体"/>
                <w:color w:val="auto"/>
                <w:sz w:val="24"/>
                <w:highlight w:val="none"/>
              </w:rPr>
              <w:t xml:space="preserve">参加本次政府采购活动前 3 年内在经营活动中没有重大违法记录的书面声明（详见投标格式一（六）或资格承诺函</w:t>
            </w:r>
            <w:r>
              <w:rPr>
                <w:rFonts w:hint="eastAsia" w:ascii="楷体" w:hAnsi="楷体" w:eastAsia="楷体"/>
                <w:color w:val="auto"/>
                <w:sz w:val="24"/>
                <w:szCs w:val="24"/>
                <w:highlight w:val="none"/>
                <w:lang w:val="en-US" w:eastAsia="zh-CN" w:bidi="ar-SA"/>
              </w:rPr>
              <w:t xml:space="preserve">。</w:t>
            </w:r>
            <w:r/>
          </w:p>
          <w:p>
            <w:pPr>
              <w:jc w:val="both"/>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443" w:type="pct"/>
            <w:vAlign w:val="center"/>
            <w:textDirection w:val="lrTb"/>
            <w:noWrap w:val="false"/>
          </w:tcPr>
          <w:p>
            <w:pPr>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6</w:t>
            </w:r>
            <w:r/>
          </w:p>
        </w:tc>
        <w:tc>
          <w:tcPr>
            <w:tcW w:w="2263" w:type="pct"/>
            <w:vAlign w:val="center"/>
            <w:textDirection w:val="lrTb"/>
            <w:noWrap w:val="false"/>
          </w:tcPr>
          <w:p>
            <w:pPr>
              <w:jc w:val="both"/>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法律、行政法规规定的其他条件</w:t>
            </w:r>
            <w:r/>
          </w:p>
        </w:tc>
        <w:tc>
          <w:tcPr>
            <w:tcW w:w="2294" w:type="pct"/>
            <w:vAlign w:val="center"/>
            <w:textDirection w:val="lrTb"/>
            <w:noWrap w:val="false"/>
          </w:tcPr>
          <w:p>
            <w:pPr>
              <w:jc w:val="both"/>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符合法律、行政法规规定的其他条件要求。</w:t>
            </w:r>
            <w:r/>
          </w:p>
        </w:tc>
      </w:tr>
      <w:tr>
        <w:trPr/>
        <w:tc>
          <w:tcPr>
            <w:tcW w:w="443" w:type="pct"/>
            <w:vAlign w:val="center"/>
            <w:textDirection w:val="lrTb"/>
            <w:noWrap w:val="false"/>
          </w:tcPr>
          <w:p>
            <w:pPr>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7</w:t>
            </w:r>
            <w:r/>
          </w:p>
        </w:tc>
        <w:tc>
          <w:tcPr>
            <w:tcW w:w="2263" w:type="pct"/>
            <w:vAlign w:val="center"/>
            <w:textDirection w:val="lrTb"/>
            <w:noWrap w:val="false"/>
          </w:tcPr>
          <w:p>
            <w:pPr>
              <w:jc w:val="both"/>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落实政府采购政策需满足的资格要求</w:t>
            </w:r>
            <w:r/>
          </w:p>
        </w:tc>
        <w:tc>
          <w:tcPr>
            <w:tcW w:w="2294" w:type="pct"/>
            <w:vAlign w:val="center"/>
            <w:textDirection w:val="lrTb"/>
            <w:noWrap w:val="false"/>
          </w:tcPr>
          <w:p>
            <w:pPr>
              <w:jc w:val="both"/>
              <w:spacing w:line="360" w:lineRule="auto"/>
              <w:widowControl w:val="off"/>
              <w:rPr>
                <w:rFonts w:ascii="楷体" w:hAnsi="楷体" w:eastAsia="楷体"/>
                <w:color w:val="auto"/>
                <w:sz w:val="24"/>
                <w:szCs w:val="28"/>
                <w:highlight w:val="none"/>
                <w:lang w:val="en-US" w:eastAsia="zh-CN" w:bidi="ar-SA"/>
              </w:rPr>
            </w:pPr>
            <w:r>
              <w:rPr>
                <w:rFonts w:ascii="楷体" w:hAnsi="楷体" w:eastAsia="楷体"/>
                <w:color w:val="auto"/>
                <w:sz w:val="24"/>
                <w:szCs w:val="24"/>
                <w:highlight w:val="none"/>
                <w:lang w:val="en-US" w:eastAsia="zh-CN" w:bidi="ar-SA"/>
              </w:rPr>
              <w:t xml:space="preserve">按招标文件第一部分第二条第2款“落实政府采购政策需要满足的条件</w:t>
            </w:r>
            <w:r/>
          </w:p>
        </w:tc>
      </w:tr>
      <w:tr>
        <w:trPr/>
        <w:tc>
          <w:tcPr>
            <w:tcW w:w="443" w:type="pct"/>
            <w:vAlign w:val="center"/>
            <w:textDirection w:val="lrTb"/>
            <w:noWrap w:val="false"/>
          </w:tcPr>
          <w:p>
            <w:pPr>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8</w:t>
            </w:r>
            <w:r/>
          </w:p>
        </w:tc>
        <w:tc>
          <w:tcPr>
            <w:tcW w:w="2263" w:type="pct"/>
            <w:vAlign w:val="center"/>
            <w:textDirection w:val="lrTb"/>
            <w:noWrap w:val="false"/>
          </w:tcPr>
          <w:p>
            <w:pPr>
              <w:jc w:val="both"/>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8"/>
                <w:highlight w:val="none"/>
                <w:lang w:val="en-US" w:eastAsia="zh-CN" w:bidi="ar-SA"/>
              </w:rPr>
              <w:t xml:space="preserve">本项目的特定资格要求</w:t>
            </w:r>
            <w:r/>
          </w:p>
        </w:tc>
        <w:tc>
          <w:tcPr>
            <w:tcW w:w="2294" w:type="pct"/>
            <w:vAlign w:val="center"/>
            <w:textDirection w:val="lrTb"/>
            <w:noWrap w:val="false"/>
          </w:tcPr>
          <w:p>
            <w:pPr>
              <w:ind w:left="0" w:right="0" w:firstLine="0"/>
              <w:jc w:val="both"/>
              <w:spacing w:before="0" w:after="0" w:line="85" w:lineRule="atLeast"/>
              <w:rPr>
                <w:rFonts w:hint="eastAsia" w:ascii="楷体" w:hAnsi="楷体" w:eastAsia="楷体" w:cs="楷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lang w:val="en-US" w:eastAsia="zh-CN"/>
              </w:rPr>
            </w:r>
            <w:r/>
          </w:p>
          <w:p>
            <w:pPr>
              <w:ind w:left="142" w:right="70" w:firstLine="420"/>
              <w:spacing w:before="21" w:line="360" w:lineRule="auto"/>
              <w:rPr>
                <w:rFonts w:hint="default" w:ascii="楷体" w:hAnsi="楷体" w:eastAsia="楷体"/>
                <w:color w:val="auto"/>
                <w:sz w:val="24"/>
                <w:szCs w:val="28"/>
                <w:highlight w:val="none"/>
                <w:lang w:val="en-US" w:eastAsia="zh-CN"/>
              </w:rPr>
            </w:pPr>
            <w:r>
              <w:rPr>
                <w:rFonts w:hint="eastAsia" w:ascii="楷体" w:hAnsi="楷体" w:eastAsia="楷体"/>
                <w:color w:val="auto"/>
                <w:sz w:val="24"/>
                <w:szCs w:val="28"/>
                <w:highlight w:val="none"/>
                <w:lang w:val="en-US" w:eastAsia="zh-CN"/>
              </w:rPr>
              <w:t xml:space="preserve">3.</w:t>
            </w:r>
            <w:r>
              <w:rPr>
                <w:rFonts w:hint="default" w:ascii="楷体" w:hAnsi="楷体" w:eastAsia="楷体"/>
                <w:color w:val="auto"/>
                <w:sz w:val="24"/>
                <w:szCs w:val="28"/>
                <w:highlight w:val="none"/>
                <w:lang w:val="en-US" w:eastAsia="zh-CN"/>
              </w:rPr>
              <w:t xml:space="preserve">1.投标产品如按国家规定须具备医疗器械注册证的，投标人须提供投标产品的《医疗器械注册证》（复印件加盖公章）</w:t>
            </w:r>
            <w:r/>
          </w:p>
          <w:p>
            <w:pPr>
              <w:ind w:left="142" w:right="70" w:firstLine="420"/>
              <w:spacing w:before="21" w:line="360" w:lineRule="auto"/>
              <w:rPr>
                <w:rFonts w:hint="default" w:ascii="楷体" w:hAnsi="楷体" w:eastAsia="楷体"/>
                <w:color w:val="auto"/>
                <w:sz w:val="24"/>
                <w:szCs w:val="28"/>
                <w:highlight w:val="none"/>
                <w:lang w:val="en-US" w:eastAsia="zh-CN"/>
              </w:rPr>
            </w:pPr>
            <w:r>
              <w:rPr>
                <w:rFonts w:hint="eastAsia" w:ascii="楷体" w:hAnsi="楷体" w:eastAsia="楷体"/>
                <w:color w:val="auto"/>
                <w:sz w:val="24"/>
                <w:szCs w:val="28"/>
                <w:highlight w:val="none"/>
                <w:lang w:val="en-US" w:eastAsia="zh-CN"/>
              </w:rPr>
              <w:t xml:space="preserve">3.</w:t>
            </w:r>
            <w:r>
              <w:rPr>
                <w:rFonts w:hint="default" w:ascii="楷体" w:hAnsi="楷体" w:eastAsia="楷体"/>
                <w:color w:val="auto"/>
                <w:sz w:val="24"/>
                <w:szCs w:val="28"/>
                <w:highlight w:val="none"/>
                <w:lang w:val="en-US" w:eastAsia="zh-CN"/>
              </w:rPr>
              <w:t xml:space="preserve">2.投标人须具备有效期内的《医疗器械经营许可证》（适用于第三类医疗器械）或《医疗器械经营备案凭证》（适用于第二类医疗器械）。</w:t>
            </w:r>
            <w:r/>
          </w:p>
          <w:p>
            <w:pPr>
              <w:ind w:left="142" w:right="70" w:firstLine="420"/>
              <w:spacing w:before="21" w:line="360" w:lineRule="auto"/>
              <w:rPr>
                <w:rFonts w:hint="default" w:ascii="楷体" w:hAnsi="楷体" w:eastAsia="楷体"/>
                <w:color w:val="auto"/>
                <w:sz w:val="24"/>
                <w:szCs w:val="28"/>
                <w:highlight w:val="none"/>
                <w:lang w:val="en-US" w:eastAsia="zh-CN"/>
              </w:rPr>
            </w:pPr>
            <w:r>
              <w:rPr>
                <w:rFonts w:hint="eastAsia" w:ascii="楷体" w:hAnsi="楷体" w:eastAsia="楷体"/>
                <w:color w:val="auto"/>
                <w:sz w:val="24"/>
                <w:szCs w:val="28"/>
                <w:highlight w:val="none"/>
                <w:lang w:val="en-US" w:eastAsia="zh-CN"/>
              </w:rPr>
              <w:t xml:space="preserve">3.</w:t>
            </w:r>
            <w:r>
              <w:rPr>
                <w:rFonts w:hint="default" w:ascii="楷体" w:hAnsi="楷体" w:eastAsia="楷体"/>
                <w:color w:val="auto"/>
                <w:sz w:val="24"/>
                <w:szCs w:val="28"/>
                <w:highlight w:val="none"/>
                <w:lang w:val="en-US" w:eastAsia="zh-CN"/>
              </w:rPr>
              <w:t xml:space="preserve">3.医疗器械生产企业投标本企业产品的，须提供《医疗器械生产许可证》（复印件加盖公章）；</w:t>
            </w:r>
            <w:r/>
          </w:p>
          <w:p>
            <w:pPr>
              <w:ind w:left="142" w:right="70" w:firstLine="420"/>
              <w:spacing w:before="21" w:line="360" w:lineRule="auto"/>
              <w:rPr>
                <w:rFonts w:hint="default" w:ascii="楷体" w:hAnsi="楷体" w:eastAsia="楷体"/>
                <w:color w:val="auto"/>
                <w:sz w:val="24"/>
                <w:szCs w:val="28"/>
                <w:highlight w:val="none"/>
                <w:lang w:val="en-US" w:eastAsia="zh-CN"/>
              </w:rPr>
            </w:pPr>
            <w:r>
              <w:rPr>
                <w:rFonts w:hint="eastAsia" w:ascii="楷体" w:hAnsi="楷体" w:eastAsia="楷体"/>
                <w:color w:val="auto"/>
                <w:sz w:val="24"/>
                <w:szCs w:val="28"/>
                <w:highlight w:val="none"/>
                <w:lang w:val="en-US" w:eastAsia="zh-CN"/>
              </w:rPr>
              <w:t xml:space="preserve">3.4</w:t>
            </w:r>
            <w:r>
              <w:rPr>
                <w:rFonts w:hint="default" w:ascii="楷体" w:hAnsi="楷体" w:eastAsia="楷体"/>
                <w:color w:val="auto"/>
                <w:sz w:val="24"/>
                <w:szCs w:val="28"/>
                <w:highlight w:val="none"/>
                <w:lang w:val="en-US" w:eastAsia="zh-CN"/>
              </w:rPr>
              <w:t xml:space="preserve">.投标人为医疗器械经营企业的,需按照国家规定提供投标人以及医疗器械生产企业的《辐射安全许可证》（复印件加盖公章）。</w:t>
            </w:r>
            <w:r/>
          </w:p>
          <w:p>
            <w:pPr>
              <w:ind w:left="142" w:right="70" w:firstLine="420"/>
              <w:spacing w:before="21" w:line="360" w:lineRule="auto"/>
              <w:rPr>
                <w:rFonts w:hint="default" w:ascii="楷体" w:hAnsi="楷体" w:eastAsia="楷体"/>
                <w:color w:val="auto"/>
                <w:sz w:val="24"/>
                <w:szCs w:val="28"/>
                <w:highlight w:val="none"/>
                <w:lang w:val="en-US" w:eastAsia="zh-CN"/>
              </w:rPr>
            </w:pPr>
            <w:r>
              <w:rPr>
                <w:rFonts w:hint="eastAsia" w:ascii="楷体" w:hAnsi="楷体" w:eastAsia="楷体"/>
                <w:color w:val="auto"/>
                <w:sz w:val="24"/>
                <w:szCs w:val="28"/>
                <w:highlight w:val="none"/>
                <w:lang w:val="en-US" w:eastAsia="zh-CN"/>
              </w:rPr>
              <w:t xml:space="preserve">3.5</w:t>
            </w:r>
            <w:r>
              <w:rPr>
                <w:rFonts w:hint="default" w:ascii="楷体" w:hAnsi="楷体" w:eastAsia="楷体"/>
                <w:color w:val="auto"/>
                <w:sz w:val="24"/>
                <w:szCs w:val="28"/>
                <w:highlight w:val="none"/>
                <w:lang w:val="en-US" w:eastAsia="zh-CN"/>
              </w:rPr>
              <w:t xml:space="preserve">.医疗器械生产企业投标本企业产品的，需按照国家规定提供《辐射安全许可证》（复印件加盖公章）</w:t>
            </w:r>
            <w:r/>
          </w:p>
          <w:p>
            <w:pPr>
              <w:ind w:left="0" w:right="0" w:firstLine="0"/>
              <w:jc w:val="both"/>
              <w:spacing w:before="0" w:after="0" w:line="85" w:lineRule="atLeast"/>
              <w:rPr>
                <w:rFonts w:hint="eastAsia" w:ascii="楷体" w:hAnsi="楷体" w:eastAsia="楷体" w:cs="楷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lang w:val="en-US" w:eastAsia="zh-CN"/>
              </w:rPr>
            </w:r>
            <w:r/>
          </w:p>
        </w:tc>
      </w:tr>
    </w:tbl>
    <w:p>
      <w:pPr>
        <w:jc w:val="left"/>
        <w:spacing w:line="360" w:lineRule="auto"/>
        <w:widowControl/>
        <w:rPr>
          <w:rFonts w:ascii="楷体" w:hAnsi="楷体" w:eastAsia="楷体"/>
          <w:b/>
          <w:color w:val="auto"/>
          <w:sz w:val="24"/>
          <w:highlight w:val="none"/>
        </w:rPr>
      </w:pPr>
      <w:r>
        <w:rPr>
          <w:rFonts w:hint="eastAsia" w:ascii="楷体" w:hAnsi="楷体" w:eastAsia="楷体"/>
          <w:color w:val="auto"/>
          <w:sz w:val="24"/>
          <w:highlight w:val="none"/>
        </w:rPr>
        <w:t xml:space="preserve">□6.1 采用资格预审方式</w:t>
      </w:r>
      <w:r/>
    </w:p>
    <w:p>
      <w:pPr>
        <w:jc w:val="left"/>
        <w:spacing w:line="360" w:lineRule="auto"/>
        <w:widowControl/>
        <w:rPr>
          <w:rFonts w:ascii="楷体" w:hAnsi="楷体" w:eastAsia="楷体"/>
          <w:b/>
          <w:color w:val="auto"/>
          <w:sz w:val="24"/>
          <w:highlight w:val="none"/>
        </w:rPr>
      </w:pPr>
      <w:r>
        <w:rPr>
          <w:rFonts w:hint="eastAsia" w:ascii="楷体" w:hAnsi="楷体" w:eastAsia="楷体"/>
          <w:b/>
          <w:color w:val="auto"/>
          <w:sz w:val="24"/>
          <w:highlight w:val="none"/>
        </w:rPr>
        <w:tab/>
      </w:r>
      <w:r>
        <w:rPr>
          <w:rFonts w:hint="eastAsia" w:ascii="楷体" w:hAnsi="楷体" w:eastAsia="楷体"/>
          <w:color w:val="auto"/>
          <w:sz w:val="24"/>
          <w:highlight w:val="none"/>
        </w:rPr>
        <w:t xml:space="preserve">本项目已进行资格预审，评审阶段不再对投标人资格进行审查。资格预审合格的投标人在评审阶段资格发生变化的，须通知采购人和采购代理机构。</w:t>
      </w:r>
      <w:r/>
    </w:p>
    <w:p>
      <w:pPr>
        <w:ind w:firstLine="446"/>
        <w:jc w:val="left"/>
        <w:spacing w:before="200" w:after="200" w:line="360" w:lineRule="auto"/>
        <w:widowControl/>
        <w:rPr>
          <w:rFonts w:ascii="楷体" w:hAnsi="楷体" w:eastAsia="楷体"/>
          <w:b/>
          <w:color w:val="auto"/>
          <w:sz w:val="30"/>
          <w:szCs w:val="30"/>
          <w:highlight w:val="none"/>
        </w:rPr>
      </w:pPr>
      <w:r>
        <w:rPr>
          <w:rFonts w:hint="eastAsia" w:ascii="楷体" w:hAnsi="楷体" w:eastAsia="楷体"/>
          <w:b/>
          <w:color w:val="auto"/>
          <w:sz w:val="30"/>
          <w:szCs w:val="30"/>
          <w:highlight w:val="none"/>
          <w:lang w:val="en-US" w:eastAsia="zh-CN"/>
        </w:rPr>
        <w:t xml:space="preserve">7</w:t>
      </w:r>
      <w:r>
        <w:rPr>
          <w:rFonts w:hint="eastAsia" w:ascii="楷体" w:hAnsi="楷体" w:eastAsia="楷体"/>
          <w:b/>
          <w:color w:val="auto"/>
          <w:sz w:val="30"/>
          <w:szCs w:val="30"/>
          <w:highlight w:val="none"/>
        </w:rPr>
        <w:t xml:space="preserve">.投标人符合性审查</w:t>
      </w:r>
      <w:r/>
    </w:p>
    <w:p>
      <w:pP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    7.1 评标委员会将对符合资格的投标人的投标文件进行符合性审查，审查内容主要是投标文件的有效性和对招标文件的响应程度，以确定是否满足招标文件的实质性要求。</w:t>
      </w:r>
      <w:r/>
    </w:p>
    <w:tbl>
      <w:tblPr>
        <w:tblStyle w:val="69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2"/>
        <w:gridCol w:w="3817"/>
        <w:gridCol w:w="4890"/>
      </w:tblGrid>
      <w:tr>
        <w:trPr/>
        <w:tc>
          <w:tcPr>
            <w:tcW w:w="479" w:type="pct"/>
            <w:vAlign w:val="top"/>
            <w:textDirection w:val="lrTb"/>
            <w:noWrap w:val="false"/>
          </w:tcPr>
          <w:p>
            <w:pPr>
              <w:jc w:val="center"/>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序号</w:t>
            </w:r>
            <w:r/>
          </w:p>
        </w:tc>
        <w:tc>
          <w:tcPr>
            <w:tcW w:w="1982" w:type="pct"/>
            <w:vAlign w:val="top"/>
            <w:textDirection w:val="lrTb"/>
            <w:noWrap w:val="false"/>
          </w:tcPr>
          <w:p>
            <w:pPr>
              <w:jc w:val="center"/>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审查要素</w:t>
            </w:r>
            <w:r/>
          </w:p>
        </w:tc>
        <w:tc>
          <w:tcPr>
            <w:tcW w:w="2539" w:type="pct"/>
            <w:vAlign w:val="top"/>
            <w:textDirection w:val="lrTb"/>
            <w:noWrap w:val="false"/>
          </w:tcPr>
          <w:p>
            <w:pPr>
              <w:jc w:val="center"/>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审查内容</w:t>
            </w:r>
            <w:r/>
          </w:p>
        </w:tc>
      </w:tr>
      <w:tr>
        <w:trPr/>
        <w:tc>
          <w:tcPr>
            <w:tcW w:w="479" w:type="pct"/>
            <w:vAlign w:val="center"/>
            <w:vMerge w:val="restart"/>
            <w:textDirection w:val="lrTb"/>
            <w:noWrap w:val="false"/>
          </w:tcPr>
          <w:p>
            <w:pPr>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1</w:t>
            </w:r>
            <w:r/>
          </w:p>
        </w:tc>
        <w:tc>
          <w:tcPr>
            <w:tcBorders>
              <w:right w:val="single" w:color="auto" w:sz="4" w:space="0"/>
            </w:tcBorders>
            <w:tcW w:w="1982" w:type="pct"/>
            <w:vAlign w:val="center"/>
            <w:vMerge w:val="restart"/>
            <w:textDirection w:val="lrTb"/>
            <w:noWrap w:val="false"/>
          </w:tcPr>
          <w:p>
            <w:pPr>
              <w:jc w:val="both"/>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投标文件</w:t>
            </w:r>
            <w:r>
              <w:rPr>
                <w:rFonts w:ascii="楷体" w:hAnsi="楷体" w:eastAsia="楷体"/>
                <w:color w:val="auto"/>
                <w:sz w:val="24"/>
                <w:szCs w:val="24"/>
                <w:highlight w:val="none"/>
                <w:lang w:val="en-US" w:eastAsia="zh-CN" w:bidi="ar-SA"/>
              </w:rPr>
              <w:t xml:space="preserve">有效性</w:t>
            </w:r>
            <w:r/>
          </w:p>
        </w:tc>
        <w:tc>
          <w:tcPr>
            <w:tcBorders>
              <w:left w:val="single" w:color="auto" w:sz="4" w:space="0"/>
              <w:bottom w:val="single" w:color="auto" w:sz="4" w:space="0"/>
            </w:tcBorders>
            <w:tcW w:w="2539" w:type="pct"/>
            <w:vAlign w:val="center"/>
            <w:textDirection w:val="lrTb"/>
            <w:noWrap w:val="false"/>
          </w:tcPr>
          <w:p>
            <w:pPr>
              <w:jc w:val="both"/>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投标文件的有效电子签章。</w:t>
            </w:r>
            <w:r/>
          </w:p>
        </w:tc>
      </w:tr>
      <w:tr>
        <w:trPr>
          <w:trHeight w:val="569"/>
        </w:trPr>
        <w:tc>
          <w:tcPr>
            <w:tcW w:w="479" w:type="pct"/>
            <w:vAlign w:val="center"/>
            <w:vMerge w:val="continue"/>
            <w:textDirection w:val="lrTb"/>
            <w:noWrap w:val="false"/>
          </w:tcPr>
          <w:p>
            <w:pPr>
              <w:jc w:val="center"/>
              <w:spacing w:line="360" w:lineRule="auto"/>
              <w:widowControl w:val="off"/>
              <w:rPr>
                <w:rFonts w:ascii="楷体" w:hAnsi="楷体" w:eastAsia="楷体"/>
                <w:color w:val="auto"/>
                <w:sz w:val="24"/>
                <w:szCs w:val="24"/>
                <w:highlight w:val="none"/>
                <w:lang w:val="en-US" w:eastAsia="zh-CN" w:bidi="ar-SA"/>
              </w:rPr>
            </w:pPr>
            <w:r>
              <w:rPr>
                <w:rFonts w:ascii="楷体" w:hAnsi="楷体" w:eastAsia="楷体"/>
                <w:color w:val="auto"/>
                <w:sz w:val="24"/>
                <w:szCs w:val="24"/>
                <w:highlight w:val="none"/>
                <w:lang w:val="en-US" w:eastAsia="zh-CN" w:bidi="ar-SA"/>
              </w:rPr>
            </w:r>
            <w:r/>
          </w:p>
        </w:tc>
        <w:tc>
          <w:tcPr>
            <w:tcBorders>
              <w:right w:val="single" w:color="auto" w:sz="4" w:space="0"/>
            </w:tcBorders>
            <w:tcW w:w="1982" w:type="pct"/>
            <w:vAlign w:val="center"/>
            <w:vMerge w:val="continue"/>
            <w:textDirection w:val="lrTb"/>
            <w:noWrap w:val="false"/>
          </w:tcPr>
          <w:p>
            <w:pPr>
              <w:jc w:val="both"/>
              <w:spacing w:line="360" w:lineRule="auto"/>
              <w:widowControl w:val="off"/>
              <w:rPr>
                <w:rFonts w:ascii="楷体" w:hAnsi="楷体" w:eastAsia="楷体"/>
                <w:color w:val="auto"/>
                <w:sz w:val="24"/>
                <w:szCs w:val="24"/>
                <w:highlight w:val="none"/>
                <w:lang w:val="en-US" w:eastAsia="zh-CN" w:bidi="ar-SA"/>
              </w:rPr>
            </w:pPr>
            <w:r>
              <w:rPr>
                <w:rFonts w:ascii="楷体" w:hAnsi="楷体" w:eastAsia="楷体"/>
                <w:color w:val="auto"/>
                <w:sz w:val="24"/>
                <w:szCs w:val="24"/>
                <w:highlight w:val="none"/>
                <w:lang w:val="en-US" w:eastAsia="zh-CN" w:bidi="ar-SA"/>
              </w:rPr>
            </w:r>
            <w:r/>
          </w:p>
        </w:tc>
        <w:tc>
          <w:tcPr>
            <w:tcBorders>
              <w:top w:val="single" w:color="auto" w:sz="4" w:space="0"/>
              <w:left w:val="single" w:color="auto" w:sz="4" w:space="0"/>
            </w:tcBorders>
            <w:tcW w:w="2539" w:type="pct"/>
            <w:vAlign w:val="center"/>
            <w:textDirection w:val="lrTb"/>
            <w:noWrap w:val="false"/>
          </w:tcPr>
          <w:p>
            <w:pPr>
              <w:jc w:val="both"/>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投标报价。</w:t>
            </w:r>
            <w:r/>
          </w:p>
        </w:tc>
      </w:tr>
      <w:tr>
        <w:trPr>
          <w:trHeight w:val="602"/>
        </w:trPr>
        <w:tc>
          <w:tcPr>
            <w:tcW w:w="479" w:type="pct"/>
            <w:vAlign w:val="center"/>
            <w:vMerge w:val="continue"/>
            <w:textDirection w:val="lrTb"/>
            <w:noWrap w:val="false"/>
          </w:tcPr>
          <w:p>
            <w:pPr>
              <w:jc w:val="center"/>
              <w:spacing w:line="360" w:lineRule="auto"/>
              <w:widowControl w:val="off"/>
              <w:rPr>
                <w:rFonts w:ascii="楷体" w:hAnsi="楷体" w:eastAsia="楷体"/>
                <w:color w:val="auto"/>
                <w:sz w:val="24"/>
                <w:szCs w:val="24"/>
                <w:highlight w:val="none"/>
                <w:lang w:val="en-US" w:eastAsia="zh-CN" w:bidi="ar-SA"/>
              </w:rPr>
            </w:pPr>
            <w:r>
              <w:rPr>
                <w:rFonts w:ascii="楷体" w:hAnsi="楷体" w:eastAsia="楷体"/>
                <w:color w:val="auto"/>
                <w:sz w:val="24"/>
                <w:szCs w:val="24"/>
                <w:highlight w:val="none"/>
                <w:lang w:val="en-US" w:eastAsia="zh-CN" w:bidi="ar-SA"/>
              </w:rPr>
            </w:r>
            <w:r/>
          </w:p>
        </w:tc>
        <w:tc>
          <w:tcPr>
            <w:tcBorders>
              <w:right w:val="single" w:color="auto" w:sz="4" w:space="0"/>
            </w:tcBorders>
            <w:tcW w:w="1982" w:type="pct"/>
            <w:vAlign w:val="center"/>
            <w:vMerge w:val="continue"/>
            <w:textDirection w:val="lrTb"/>
            <w:noWrap w:val="false"/>
          </w:tcPr>
          <w:p>
            <w:pPr>
              <w:jc w:val="both"/>
              <w:spacing w:line="360" w:lineRule="auto"/>
              <w:widowControl w:val="off"/>
              <w:rPr>
                <w:rFonts w:ascii="楷体" w:hAnsi="楷体" w:eastAsia="楷体"/>
                <w:color w:val="auto"/>
                <w:sz w:val="24"/>
                <w:szCs w:val="24"/>
                <w:highlight w:val="none"/>
                <w:lang w:val="en-US" w:eastAsia="zh-CN" w:bidi="ar-SA"/>
              </w:rPr>
            </w:pPr>
            <w:r>
              <w:rPr>
                <w:rFonts w:ascii="楷体" w:hAnsi="楷体" w:eastAsia="楷体"/>
                <w:color w:val="auto"/>
                <w:sz w:val="24"/>
                <w:szCs w:val="24"/>
                <w:highlight w:val="none"/>
                <w:lang w:val="en-US" w:eastAsia="zh-CN" w:bidi="ar-SA"/>
              </w:rPr>
            </w:r>
            <w:r/>
          </w:p>
        </w:tc>
        <w:tc>
          <w:tcPr>
            <w:tcBorders>
              <w:top w:val="single" w:color="auto" w:sz="4" w:space="0"/>
              <w:left w:val="single" w:color="auto" w:sz="4" w:space="0"/>
            </w:tcBorders>
            <w:tcW w:w="2539" w:type="pct"/>
            <w:vAlign w:val="center"/>
            <w:textDirection w:val="lrTb"/>
            <w:noWrap w:val="false"/>
          </w:tcPr>
          <w:p>
            <w:pPr>
              <w:jc w:val="both"/>
              <w:spacing w:line="360" w:lineRule="auto"/>
              <w:widowControl w:val="off"/>
              <w:rPr>
                <w:rFonts w:ascii="楷体" w:hAnsi="楷体" w:eastAsia="楷体"/>
                <w:color w:val="auto"/>
                <w:sz w:val="24"/>
                <w:szCs w:val="24"/>
                <w:highlight w:val="none"/>
                <w:lang w:val="en-US" w:eastAsia="zh-CN" w:bidi="ar-SA"/>
              </w:rPr>
            </w:pPr>
            <w:r>
              <w:rPr>
                <w:rFonts w:ascii="楷体" w:hAnsi="楷体" w:eastAsia="楷体"/>
                <w:color w:val="auto"/>
                <w:sz w:val="24"/>
                <w:szCs w:val="24"/>
                <w:highlight w:val="none"/>
                <w:lang w:val="en-US" w:eastAsia="zh-CN" w:bidi="ar-SA"/>
              </w:rPr>
              <w:t xml:space="preserve">未发现属无效投标的情形</w:t>
            </w:r>
            <w:r>
              <w:rPr>
                <w:rFonts w:hint="eastAsia" w:ascii="楷体" w:hAnsi="楷体" w:eastAsia="楷体"/>
                <w:color w:val="auto"/>
                <w:sz w:val="24"/>
                <w:szCs w:val="24"/>
                <w:highlight w:val="none"/>
                <w:lang w:val="en-US" w:eastAsia="zh-CN" w:bidi="ar-SA"/>
              </w:rPr>
              <w:t xml:space="preserve">。</w:t>
            </w:r>
            <w:r/>
          </w:p>
        </w:tc>
      </w:tr>
      <w:tr>
        <w:trPr>
          <w:trHeight w:val="1424"/>
        </w:trPr>
        <w:tc>
          <w:tcPr>
            <w:tcW w:w="479" w:type="pct"/>
            <w:vAlign w:val="center"/>
            <w:textDirection w:val="lrTb"/>
            <w:noWrap w:val="false"/>
          </w:tcPr>
          <w:p>
            <w:pPr>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2</w:t>
            </w:r>
            <w:r/>
          </w:p>
        </w:tc>
        <w:tc>
          <w:tcPr>
            <w:tcW w:w="1982" w:type="pct"/>
            <w:vAlign w:val="center"/>
            <w:textDirection w:val="lrTb"/>
            <w:noWrap w:val="false"/>
          </w:tcPr>
          <w:p>
            <w:pPr>
              <w:jc w:val="both"/>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对招标文件响应程度</w:t>
            </w:r>
            <w:r/>
          </w:p>
        </w:tc>
        <w:tc>
          <w:tcPr>
            <w:tcW w:w="2539" w:type="pct"/>
            <w:vAlign w:val="top"/>
            <w:textDirection w:val="lrTb"/>
            <w:noWrap w:val="false"/>
          </w:tcPr>
          <w:p>
            <w:pPr>
              <w:jc w:val="both"/>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审查投标文件，以确定其是否满足招标文件的实质性要求。不满足招标文件的实质性要求的，投标无效。</w:t>
            </w:r>
            <w:r/>
          </w:p>
        </w:tc>
      </w:tr>
    </w:tbl>
    <w:p>
      <w:pPr>
        <w:ind w:firstLine="446"/>
        <w:jc w:val="left"/>
        <w:spacing w:before="200" w:after="200" w:line="360" w:lineRule="auto"/>
        <w:widowControl/>
        <w:rPr>
          <w:rFonts w:ascii="楷体" w:hAnsi="楷体" w:eastAsia="楷体"/>
          <w:b/>
          <w:color w:val="auto"/>
          <w:sz w:val="30"/>
          <w:szCs w:val="30"/>
          <w:highlight w:val="none"/>
        </w:rPr>
      </w:pPr>
      <w:r>
        <w:rPr>
          <w:rFonts w:hint="eastAsia" w:ascii="楷体" w:hAnsi="楷体" w:eastAsia="楷体"/>
          <w:b/>
          <w:color w:val="auto"/>
          <w:sz w:val="30"/>
          <w:szCs w:val="30"/>
          <w:highlight w:val="none"/>
          <w:lang w:val="en-US" w:eastAsia="zh-CN"/>
        </w:rPr>
        <w:t xml:space="preserve">8</w:t>
      </w:r>
      <w:r>
        <w:rPr>
          <w:rFonts w:hint="eastAsia" w:ascii="楷体" w:hAnsi="楷体" w:eastAsia="楷体"/>
          <w:b/>
          <w:color w:val="auto"/>
          <w:sz w:val="30"/>
          <w:szCs w:val="30"/>
          <w:highlight w:val="none"/>
        </w:rPr>
        <w:t xml:space="preserve">.商务和技术评估</w:t>
      </w:r>
      <w:r/>
    </w:p>
    <w:p>
      <w:pPr>
        <w:ind w:firstLine="420"/>
        <w:jc w:val="left"/>
        <w:spacing w:line="360" w:lineRule="auto"/>
        <w:widowControl/>
        <w:rPr>
          <w:rFonts w:ascii="楷体" w:hAnsi="楷体" w:eastAsia="楷体"/>
          <w:color w:val="auto"/>
          <w:sz w:val="24"/>
          <w:highlight w:val="none"/>
        </w:rPr>
      </w:pPr>
      <w:r>
        <w:rPr>
          <w:rFonts w:hint="eastAsia" w:ascii="宋体" w:hAnsi="宋体"/>
          <w:color w:val="auto"/>
          <w:sz w:val="24"/>
          <w:highlight w:val="none"/>
        </w:rPr>
        <w:t xml:space="preserve">☑</w:t>
      </w:r>
      <w:r>
        <w:rPr>
          <w:rFonts w:hint="eastAsia" w:ascii="楷体" w:hAnsi="楷体" w:eastAsia="楷体"/>
          <w:color w:val="auto"/>
          <w:sz w:val="24"/>
          <w:highlight w:val="none"/>
        </w:rPr>
        <w:t xml:space="preserve">8.1 </w:t>
      </w:r>
      <w:r>
        <w:rPr>
          <w:rFonts w:hint="eastAsia" w:ascii="楷体" w:hAnsi="楷体" w:eastAsia="楷体"/>
          <w:b/>
          <w:color w:val="auto"/>
          <w:sz w:val="24"/>
          <w:highlight w:val="none"/>
        </w:rPr>
        <w:t xml:space="preserve">本项目采用综合评分法。</w:t>
      </w:r>
      <w:r/>
    </w:p>
    <w:tbl>
      <w:tblPr>
        <w:tblStyle w:val="691"/>
        <w:tblW w:w="5008"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346"/>
        <w:gridCol w:w="2301"/>
        <w:gridCol w:w="2240"/>
        <w:gridCol w:w="2557"/>
      </w:tblGrid>
      <w:tr>
        <w:trPr>
          <w:trHeight w:val="421"/>
        </w:trPr>
        <w:tc>
          <w:tcPr>
            <w:tcBorders>
              <w:top w:val="single" w:color="auto" w:sz="6" w:space="0"/>
              <w:left w:val="single" w:color="auto" w:sz="6" w:space="0"/>
              <w:bottom w:val="single" w:color="auto" w:sz="6" w:space="0"/>
              <w:right w:val="single" w:color="auto" w:sz="6" w:space="0"/>
            </w:tcBorders>
            <w:tcW w:w="1242" w:type="pct"/>
            <w:vAlign w:val="center"/>
            <w:textDirection w:val="lrTb"/>
            <w:noWrap w:val="false"/>
          </w:tcPr>
          <w:p>
            <w:pPr>
              <w:jc w:val="center"/>
              <w:spacing w:line="360" w:lineRule="auto"/>
              <w:widowControl w:val="off"/>
              <w:rPr>
                <w:rFonts w:ascii="楷体" w:hAnsi="楷体" w:eastAsia="楷体"/>
                <w:b/>
                <w:color w:val="auto"/>
                <w:sz w:val="24"/>
                <w:szCs w:val="24"/>
                <w:highlight w:val="none"/>
                <w:lang w:val="en-US" w:eastAsia="zh-CN" w:bidi="ar-SA"/>
              </w:rPr>
            </w:pPr>
            <w:r>
              <w:rPr>
                <w:rFonts w:ascii="楷体" w:hAnsi="楷体" w:eastAsia="楷体"/>
                <w:b/>
                <w:color w:val="auto"/>
                <w:sz w:val="24"/>
                <w:szCs w:val="24"/>
                <w:highlight w:val="none"/>
                <w:lang w:val="en-US" w:eastAsia="zh-CN" w:bidi="ar-SA"/>
              </w:rPr>
              <w:t xml:space="preserve">评分项目</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val="false"/>
          </w:tcPr>
          <w:p>
            <w:pPr>
              <w:jc w:val="center"/>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技术评估</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jc w:val="center"/>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商务评估</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jc w:val="center"/>
              <w:spacing w:line="360" w:lineRule="auto"/>
              <w:widowControl w:val="off"/>
              <w:rPr>
                <w:rFonts w:ascii="楷体" w:hAnsi="楷体" w:eastAsia="楷体"/>
                <w:b/>
                <w:color w:val="auto"/>
                <w:sz w:val="24"/>
                <w:szCs w:val="24"/>
                <w:highlight w:val="none"/>
                <w:lang w:val="en-US" w:eastAsia="zh-CN" w:bidi="ar-SA"/>
              </w:rPr>
            </w:pPr>
            <w:r>
              <w:rPr>
                <w:rFonts w:ascii="楷体" w:hAnsi="楷体" w:eastAsia="楷体"/>
                <w:b/>
                <w:color w:val="auto"/>
                <w:sz w:val="24"/>
                <w:szCs w:val="24"/>
                <w:highlight w:val="none"/>
                <w:lang w:val="en-US" w:eastAsia="zh-CN" w:bidi="ar-SA"/>
              </w:rPr>
              <w:t xml:space="preserve">价格</w:t>
            </w:r>
            <w:r>
              <w:rPr>
                <w:rFonts w:hint="eastAsia" w:ascii="楷体" w:hAnsi="楷体" w:eastAsia="楷体"/>
                <w:b/>
                <w:color w:val="auto"/>
                <w:sz w:val="24"/>
                <w:szCs w:val="24"/>
                <w:highlight w:val="none"/>
                <w:lang w:val="en-US" w:eastAsia="zh-CN" w:bidi="ar-SA"/>
              </w:rPr>
              <w:t xml:space="preserve">评估</w:t>
            </w:r>
            <w:r/>
          </w:p>
        </w:tc>
      </w:tr>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val="false"/>
          </w:tcPr>
          <w:p>
            <w:pPr>
              <w:jc w:val="center"/>
              <w:spacing w:line="360" w:lineRule="auto"/>
              <w:widowControl w:val="off"/>
              <w:rPr>
                <w:rFonts w:ascii="楷体" w:hAnsi="楷体" w:eastAsia="楷体"/>
                <w:b/>
                <w:color w:val="auto"/>
                <w:sz w:val="24"/>
                <w:szCs w:val="24"/>
                <w:highlight w:val="none"/>
                <w:lang w:val="en-US" w:eastAsia="zh-CN" w:bidi="ar-SA"/>
              </w:rPr>
            </w:pPr>
            <w:r>
              <w:rPr>
                <w:rFonts w:ascii="楷体" w:hAnsi="楷体" w:eastAsia="楷体"/>
                <w:b/>
                <w:color w:val="auto"/>
                <w:sz w:val="24"/>
                <w:szCs w:val="24"/>
                <w:highlight w:val="none"/>
                <w:lang w:val="en-US" w:eastAsia="zh-CN" w:bidi="ar-SA"/>
              </w:rPr>
              <w:t xml:space="preserve">分值</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val="false"/>
          </w:tcPr>
          <w:p>
            <w:pPr>
              <w:jc w:val="center"/>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69</w:t>
            </w:r>
            <w:r>
              <w:rPr>
                <w:rFonts w:ascii="楷体" w:hAnsi="楷体" w:eastAsia="楷体"/>
                <w:b/>
                <w:color w:val="auto"/>
                <w:sz w:val="24"/>
                <w:szCs w:val="24"/>
                <w:highlight w:val="none"/>
                <w:lang w:val="en-US" w:eastAsia="zh-CN" w:bidi="ar-SA"/>
              </w:rPr>
              <w:t xml:space="preserve">分</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jc w:val="center"/>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1</w:t>
            </w:r>
            <w:r>
              <w:rPr>
                <w:rFonts w:ascii="楷体" w:hAnsi="楷体" w:eastAsia="楷体"/>
                <w:b/>
                <w:color w:val="auto"/>
                <w:sz w:val="24"/>
                <w:szCs w:val="24"/>
                <w:highlight w:val="none"/>
                <w:lang w:val="en-US" w:eastAsia="zh-CN" w:bidi="ar-SA"/>
              </w:rPr>
              <w:t xml:space="preserve">分</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jc w:val="center"/>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30</w:t>
            </w:r>
            <w:r>
              <w:rPr>
                <w:rFonts w:ascii="楷体" w:hAnsi="楷体" w:eastAsia="楷体"/>
                <w:b/>
                <w:color w:val="auto"/>
                <w:sz w:val="24"/>
                <w:szCs w:val="24"/>
                <w:highlight w:val="none"/>
                <w:lang w:val="en-US" w:eastAsia="zh-CN" w:bidi="ar-SA"/>
              </w:rPr>
              <w:t xml:space="preserve">分</w:t>
            </w:r>
            <w:r/>
          </w:p>
        </w:tc>
      </w:tr>
    </w:tbl>
    <w:p>
      <w:pPr>
        <w:jc w:val="left"/>
        <w:spacing w:line="360" w:lineRule="auto"/>
        <w:widowControl/>
        <w:rPr>
          <w:rFonts w:ascii="楷体" w:hAnsi="楷体" w:eastAsia="楷体"/>
          <w:b/>
          <w:color w:val="auto"/>
          <w:sz w:val="24"/>
          <w:highlight w:val="none"/>
        </w:rPr>
      </w:pPr>
      <w:r>
        <w:rPr>
          <w:rFonts w:hint="eastAsia" w:ascii="楷体" w:hAnsi="楷体" w:eastAsia="楷体"/>
          <w:b/>
          <w:color w:val="auto"/>
          <w:sz w:val="24"/>
          <w:highlight w:val="none"/>
        </w:rPr>
        <w:t xml:space="preserve">（一）技术评估</w:t>
      </w:r>
      <w:r/>
    </w:p>
    <w:tbl>
      <w:tblPr>
        <w:tblStyle w:val="69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8"/>
        <w:gridCol w:w="1753"/>
        <w:gridCol w:w="5971"/>
        <w:gridCol w:w="857"/>
      </w:tblGrid>
      <w:tr>
        <w:trPr>
          <w:trHeight w:val="20"/>
        </w:trPr>
        <w:tc>
          <w:tcPr>
            <w:tcBorders>
              <w:top w:val="single" w:color="000000" w:sz="4" w:space="0"/>
              <w:left w:val="single" w:color="000000" w:sz="4" w:space="0"/>
              <w:bottom w:val="single" w:color="000000" w:sz="4" w:space="0"/>
              <w:right w:val="single" w:color="000000" w:sz="4" w:space="0"/>
            </w:tcBorders>
            <w:tcW w:w="544" w:type="pct"/>
            <w:vAlign w:val="top"/>
            <w:textDirection w:val="lrTb"/>
            <w:noWrap w:val="false"/>
          </w:tcPr>
          <w:p>
            <w:pPr>
              <w:jc w:val="both"/>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910" w:type="pct"/>
            <w:vAlign w:val="top"/>
            <w:textDirection w:val="lrTb"/>
            <w:noWrap w:val="false"/>
          </w:tcPr>
          <w:p>
            <w:pPr>
              <w:jc w:val="left"/>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评审因素</w:t>
            </w:r>
            <w:r/>
          </w:p>
        </w:tc>
        <w:tc>
          <w:tcPr>
            <w:tcBorders>
              <w:top w:val="single" w:color="000000" w:sz="4" w:space="0"/>
              <w:left w:val="single" w:color="000000" w:sz="4" w:space="0"/>
              <w:bottom w:val="single" w:color="000000" w:sz="4" w:space="0"/>
              <w:right w:val="single" w:color="000000" w:sz="4" w:space="0"/>
            </w:tcBorders>
            <w:tcW w:w="3100" w:type="pct"/>
            <w:vAlign w:val="top"/>
            <w:textDirection w:val="lrTb"/>
            <w:noWrap w:val="false"/>
          </w:tcPr>
          <w:p>
            <w:pPr>
              <w:jc w:val="center"/>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评审细则</w:t>
            </w:r>
            <w:r/>
          </w:p>
        </w:tc>
        <w:tc>
          <w:tcPr>
            <w:tcBorders>
              <w:top w:val="single" w:color="000000" w:sz="4" w:space="0"/>
              <w:left w:val="single" w:color="000000" w:sz="4" w:space="0"/>
              <w:bottom w:val="single" w:color="000000" w:sz="4" w:space="0"/>
              <w:right w:val="single" w:color="000000" w:sz="4" w:space="0"/>
            </w:tcBorders>
            <w:tcW w:w="445" w:type="pct"/>
            <w:vAlign w:val="top"/>
            <w:textDirection w:val="lrTb"/>
            <w:noWrap w:val="false"/>
          </w:tcPr>
          <w:p>
            <w:pPr>
              <w:jc w:val="both"/>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分值</w:t>
            </w:r>
            <w:r/>
          </w:p>
        </w:tc>
      </w:tr>
      <w:tr>
        <w:trPr>
          <w:trHeight w:val="20"/>
        </w:trPr>
        <w:tc>
          <w:tcPr>
            <w:gridSpan w:val="3"/>
            <w:tcBorders>
              <w:top w:val="single" w:color="000000" w:sz="4" w:space="0"/>
              <w:left w:val="single" w:color="000000" w:sz="4" w:space="0"/>
              <w:bottom w:val="single" w:color="000000" w:sz="4" w:space="0"/>
              <w:right w:val="single" w:color="000000" w:sz="4" w:space="0"/>
            </w:tcBorders>
            <w:tcW w:w="4554" w:type="pct"/>
            <w:vAlign w:val="top"/>
            <w:textDirection w:val="lrTb"/>
            <w:noWrap w:val="false"/>
          </w:tcPr>
          <w:p>
            <w:pPr>
              <w:jc w:val="center"/>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一、</w:t>
            </w:r>
            <w:r>
              <w:rPr>
                <w:rFonts w:ascii="楷体" w:hAnsi="楷体" w:eastAsia="楷体"/>
                <w:b/>
                <w:iCs/>
                <w:color w:val="auto"/>
                <w:sz w:val="24"/>
                <w:szCs w:val="24"/>
                <w:highlight w:val="none"/>
                <w:lang w:val="en-US" w:eastAsia="zh-CN" w:bidi="ar-SA"/>
              </w:rPr>
              <w:t xml:space="preserve">技术</w:t>
            </w:r>
            <w:r>
              <w:rPr>
                <w:rFonts w:hint="eastAsia" w:ascii="楷体" w:hAnsi="楷体" w:eastAsia="楷体"/>
                <w:b/>
                <w:iCs/>
                <w:color w:val="auto"/>
                <w:sz w:val="24"/>
                <w:szCs w:val="24"/>
                <w:highlight w:val="none"/>
                <w:lang w:val="en-US" w:eastAsia="zh-CN" w:bidi="ar-SA"/>
              </w:rPr>
              <w:t xml:space="preserve">与服务水平评价</w:t>
            </w:r>
            <w:r/>
          </w:p>
        </w:tc>
        <w:tc>
          <w:tcPr>
            <w:tcBorders>
              <w:top w:val="single" w:color="000000" w:sz="4" w:space="0"/>
              <w:left w:val="single" w:color="000000" w:sz="4" w:space="0"/>
              <w:bottom w:val="single" w:color="000000" w:sz="4" w:space="0"/>
              <w:right w:val="single" w:color="000000" w:sz="4" w:space="0"/>
            </w:tcBorders>
            <w:tcW w:w="445" w:type="pct"/>
            <w:vAlign w:val="top"/>
            <w:textDirection w:val="lrTb"/>
            <w:noWrap w:val="false"/>
          </w:tcPr>
          <w:p>
            <w:pPr>
              <w:jc w:val="both"/>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64分</w:t>
            </w:r>
            <w:r/>
          </w:p>
        </w:tc>
      </w:tr>
      <w:tr>
        <w:trPr>
          <w:trHeight w:val="2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1.1</w:t>
            </w:r>
            <w:r/>
          </w:p>
        </w:tc>
        <w:tc>
          <w:tcPr>
            <w:tcBorders>
              <w:top w:val="single" w:color="000000" w:sz="4" w:space="0"/>
              <w:left w:val="single" w:color="000000" w:sz="4" w:space="0"/>
              <w:bottom w:val="single" w:color="000000" w:sz="4" w:space="0"/>
              <w:right w:val="single" w:color="000000" w:sz="4" w:space="0"/>
            </w:tcBorders>
            <w:tcW w:w="910" w:type="pct"/>
            <w:vAlign w:val="center"/>
            <w:textDirection w:val="lrTb"/>
            <w:noWrap w:val="false"/>
          </w:tcPr>
          <w:p>
            <w:pPr>
              <w:jc w:val="both"/>
              <w:spacing w:line="360" w:lineRule="auto"/>
              <w:widowControl w:val="off"/>
              <w:rPr>
                <w:rFonts w:ascii="楷体" w:hAnsi="楷体" w:eastAsia="楷体"/>
                <w:bCs/>
                <w:color w:val="auto"/>
                <w:sz w:val="24"/>
                <w:szCs w:val="24"/>
                <w:highlight w:val="none"/>
                <w:lang w:val="en-US" w:eastAsia="zh-CN" w:bidi="ar-SA"/>
              </w:rPr>
            </w:pPr>
            <w:r>
              <w:rPr>
                <w:rFonts w:hint="eastAsia" w:ascii="楷体" w:hAnsi="楷体" w:eastAsia="楷体"/>
                <w:bCs/>
                <w:color w:val="auto"/>
                <w:sz w:val="24"/>
                <w:szCs w:val="24"/>
                <w:highlight w:val="none"/>
                <w:lang w:val="en-US" w:eastAsia="zh-CN" w:bidi="ar-SA"/>
              </w:rPr>
              <w:t xml:space="preserve">技术参数响应评价</w:t>
            </w:r>
            <w:r/>
          </w:p>
        </w:tc>
        <w:tc>
          <w:tcPr>
            <w:tcBorders>
              <w:top w:val="single" w:color="000000" w:sz="4" w:space="0"/>
              <w:left w:val="single" w:color="000000" w:sz="4" w:space="0"/>
              <w:bottom w:val="single" w:color="000000" w:sz="4" w:space="0"/>
              <w:right w:val="single" w:color="000000" w:sz="4" w:space="0"/>
            </w:tcBorders>
            <w:tcW w:w="3100" w:type="pct"/>
            <w:vAlign w:val="top"/>
            <w:textDirection w:val="lrTb"/>
            <w:noWrap w:val="false"/>
          </w:tcPr>
          <w:p>
            <w:pPr>
              <w:ind w:firstLine="480"/>
              <w:jc w:val="both"/>
              <w:spacing w:line="360" w:lineRule="auto"/>
              <w:widowControl w:val="off"/>
              <w:rPr>
                <w:rFonts w:hint="eastAsia" w:ascii="楷体" w:hAnsi="楷体" w:eastAsia="楷体"/>
                <w:bCs/>
                <w:color w:val="auto"/>
                <w:sz w:val="24"/>
                <w:szCs w:val="24"/>
                <w:highlight w:val="none"/>
                <w:lang w:val="en-US" w:eastAsia="zh-CN" w:bidi="ar-SA"/>
              </w:rPr>
            </w:pPr>
            <w:r>
              <w:rPr>
                <w:rFonts w:hint="eastAsia" w:ascii="楷体" w:hAnsi="楷体" w:eastAsia="楷体"/>
                <w:bCs/>
                <w:color w:val="auto"/>
                <w:sz w:val="24"/>
                <w:szCs w:val="24"/>
                <w:highlight w:val="none"/>
                <w:lang w:val="en-US" w:eastAsia="zh-CN" w:bidi="ar-SA"/>
              </w:rPr>
              <w:t xml:space="preserve">评委会根据投标人提供的技术参数偏离表，并结合所投产品的证明材料，参照招标文件对产品技术参数、性能的要求进行评议。完全满足招标文件技术参数要求的得50分。</w:t>
            </w:r>
            <w:r/>
          </w:p>
          <w:p>
            <w:pPr>
              <w:ind w:firstLine="480"/>
              <w:jc w:val="both"/>
              <w:spacing w:line="360" w:lineRule="auto"/>
              <w:widowControl w:val="off"/>
              <w:rPr>
                <w:rFonts w:hint="default" w:ascii="楷体" w:hAnsi="楷体" w:eastAsia="楷体"/>
                <w:bCs/>
                <w:color w:val="auto"/>
                <w:sz w:val="24"/>
                <w:szCs w:val="24"/>
                <w:highlight w:val="none"/>
                <w:lang w:val="en-US" w:eastAsia="zh-CN" w:bidi="ar-SA"/>
              </w:rPr>
            </w:pPr>
            <w:r>
              <w:rPr>
                <w:rFonts w:hint="eastAsia" w:ascii="楷体" w:hAnsi="楷体" w:eastAsia="楷体"/>
                <w:bCs/>
                <w:color w:val="auto"/>
                <w:sz w:val="24"/>
                <w:szCs w:val="24"/>
                <w:highlight w:val="none"/>
                <w:lang w:val="en-US" w:eastAsia="zh-CN" w:bidi="ar-SA"/>
              </w:rPr>
              <w:t xml:space="preserve">1、带#号的技术指标为重要技术指标，带#的参数要求每负偏离一个扣1.5分；带◇的参数要求每负偏离一个扣1分（缺项漏项视为负偏离）。</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50分</w:t>
            </w:r>
            <w:r/>
          </w:p>
        </w:tc>
      </w:tr>
      <w:tr>
        <w:trPr>
          <w:trHeight w:val="2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1.2</w:t>
            </w:r>
            <w:r/>
          </w:p>
        </w:tc>
        <w:tc>
          <w:tcPr>
            <w:tcBorders>
              <w:top w:val="single" w:color="000000" w:sz="4" w:space="0"/>
              <w:left w:val="single" w:color="000000" w:sz="4" w:space="0"/>
              <w:bottom w:val="single" w:color="000000" w:sz="4" w:space="0"/>
              <w:right w:val="single" w:color="000000" w:sz="4" w:space="0"/>
            </w:tcBorders>
            <w:tcW w:w="910" w:type="pct"/>
            <w:vAlign w:val="top"/>
            <w:textDirection w:val="lrTb"/>
            <w:noWrap w:val="false"/>
          </w:tcPr>
          <w:p>
            <w:pPr>
              <w:rPr>
                <w:rFonts w:hint="eastAsia" w:ascii="楷体" w:hAnsi="楷体" w:eastAsia="楷体" w:cs="Times New Roman"/>
                <w:bCs/>
                <w:color w:val="auto"/>
                <w:sz w:val="24"/>
                <w:szCs w:val="24"/>
                <w:highlight w:val="none"/>
                <w:lang w:val="en-US" w:eastAsia="zh-CN" w:bidi="ar-SA"/>
              </w:rPr>
            </w:pPr>
            <w:r>
              <w:rPr>
                <w:rFonts w:hint="eastAsia" w:ascii="楷体" w:hAnsi="楷体" w:eastAsia="楷体" w:cs="Times New Roman"/>
                <w:bCs/>
                <w:color w:val="auto"/>
                <w:sz w:val="24"/>
                <w:szCs w:val="24"/>
                <w:highlight w:val="none"/>
                <w:lang w:val="en-US" w:eastAsia="zh-CN" w:bidi="ar-SA"/>
              </w:rPr>
            </w:r>
            <w:r/>
          </w:p>
          <w:p>
            <w:pPr>
              <w:pStyle w:val="874"/>
              <w:ind w:right="100"/>
              <w:jc w:val="both"/>
              <w:spacing w:before="128" w:after="80" w:line="231" w:lineRule="auto"/>
              <w:widowControl w:val="off"/>
              <w:rPr>
                <w:rFonts w:hint="eastAsia" w:ascii="楷体" w:hAnsi="楷体" w:eastAsia="楷体" w:cs="Times New Roman"/>
                <w:bCs/>
                <w:color w:val="auto"/>
                <w:sz w:val="24"/>
                <w:szCs w:val="24"/>
                <w:highlight w:val="none"/>
                <w:lang w:val="en-US" w:eastAsia="zh-CN" w:bidi="ar-SA"/>
              </w:rPr>
            </w:pPr>
            <w:r>
              <w:rPr>
                <w:rFonts w:hint="eastAsia" w:ascii="楷体" w:hAnsi="楷体" w:eastAsia="楷体" w:cs="Times New Roman"/>
                <w:bCs/>
                <w:color w:val="auto"/>
                <w:sz w:val="24"/>
                <w:szCs w:val="24"/>
                <w:highlight w:val="none"/>
                <w:lang w:val="en-US" w:eastAsia="zh-CN" w:bidi="ar-SA"/>
              </w:rPr>
            </w:r>
            <w:r/>
          </w:p>
          <w:p>
            <w:pPr>
              <w:jc w:val="both"/>
              <w:spacing w:line="360" w:lineRule="auto"/>
              <w:widowControl w:val="off"/>
              <w:rPr>
                <w:rFonts w:hint="eastAsia" w:ascii="楷体" w:hAnsi="楷体" w:eastAsia="楷体" w:cs="Times New Roman"/>
                <w:bCs/>
                <w:color w:val="auto"/>
                <w:sz w:val="24"/>
                <w:szCs w:val="24"/>
                <w:highlight w:val="none"/>
                <w:lang w:val="en-US" w:eastAsia="zh-CN" w:bidi="ar-SA"/>
              </w:rPr>
            </w:pPr>
            <w:r>
              <w:rPr>
                <w:rFonts w:hint="eastAsia" w:ascii="楷体" w:hAnsi="楷体" w:eastAsia="楷体" w:cs="Times New Roman"/>
                <w:bCs/>
                <w:color w:val="auto"/>
                <w:sz w:val="24"/>
                <w:szCs w:val="24"/>
                <w:highlight w:val="none"/>
                <w:lang w:val="en-US" w:eastAsia="zh-CN" w:bidi="ar-SA"/>
              </w:rPr>
            </w:r>
            <w:r/>
          </w:p>
          <w:p>
            <w:pPr>
              <w:jc w:val="both"/>
              <w:spacing w:line="360" w:lineRule="auto"/>
              <w:widowControl w:val="off"/>
              <w:rPr>
                <w:rFonts w:hint="eastAsia" w:ascii="楷体" w:hAnsi="楷体" w:eastAsia="楷体" w:cs="Times New Roman"/>
                <w:bCs/>
                <w:color w:val="auto"/>
                <w:sz w:val="24"/>
                <w:szCs w:val="24"/>
                <w:highlight w:val="none"/>
                <w:lang w:val="en-US" w:eastAsia="zh-CN" w:bidi="ar-SA"/>
              </w:rPr>
            </w:pPr>
            <w:r>
              <w:rPr>
                <w:rFonts w:hint="eastAsia" w:ascii="楷体" w:hAnsi="楷体" w:eastAsia="楷体" w:cs="Times New Roman"/>
                <w:bCs/>
                <w:color w:val="auto"/>
                <w:sz w:val="24"/>
                <w:szCs w:val="24"/>
                <w:highlight w:val="none"/>
                <w:lang w:val="en-US" w:eastAsia="zh-CN" w:bidi="ar-SA"/>
              </w:rPr>
            </w:r>
            <w:r/>
          </w:p>
          <w:p>
            <w:pPr>
              <w:jc w:val="both"/>
              <w:spacing w:line="360" w:lineRule="auto"/>
              <w:widowControl w:val="off"/>
              <w:rPr>
                <w:rFonts w:hint="default" w:ascii="楷体" w:hAnsi="楷体" w:eastAsia="楷体" w:cs="Times New Roman"/>
                <w:bCs/>
                <w:color w:val="auto"/>
                <w:sz w:val="24"/>
                <w:szCs w:val="24"/>
                <w:highlight w:val="none"/>
                <w:lang w:val="en-US" w:eastAsia="zh-CN" w:bidi="ar-SA"/>
              </w:rPr>
            </w:pPr>
            <w:r>
              <w:rPr>
                <w:rFonts w:hint="eastAsia" w:ascii="楷体" w:hAnsi="楷体" w:eastAsia="楷体" w:cs="楷体"/>
                <w:color w:val="auto"/>
                <w:sz w:val="24"/>
                <w:highlight w:val="none"/>
              </w:rPr>
              <w:t xml:space="preserve">设备到货、安装及调试方案</w:t>
            </w:r>
            <w:r/>
          </w:p>
        </w:tc>
        <w:tc>
          <w:tcPr>
            <w:tcBorders>
              <w:top w:val="single" w:color="000000" w:sz="4" w:space="0"/>
              <w:left w:val="single" w:color="000000" w:sz="4" w:space="0"/>
              <w:bottom w:val="single" w:color="000000" w:sz="4" w:space="0"/>
              <w:right w:val="single" w:color="000000" w:sz="4" w:space="0"/>
            </w:tcBorders>
            <w:tcW w:w="3100" w:type="pct"/>
            <w:vAlign w:val="center"/>
            <w:textDirection w:val="lrTb"/>
            <w:noWrap w:val="false"/>
          </w:tcPr>
          <w:p>
            <w:pPr>
              <w:ind w:firstLine="480"/>
              <w:jc w:val="both"/>
              <w:spacing w:line="360" w:lineRule="auto"/>
              <w:widowControl w:val="off"/>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根据供应商提供的设备到货安装方案、操作流程、配送方案及追溯措施、安装完成后与招标人对接保障其运行方案。完全包含上述要点的得5分，</w:t>
            </w:r>
            <w:r>
              <w:rPr>
                <w:rFonts w:hint="eastAsia" w:ascii="楷体" w:hAnsi="楷体" w:eastAsia="楷体" w:cs="Times New Roman"/>
                <w:bCs/>
                <w:color w:val="auto"/>
                <w:sz w:val="24"/>
                <w:szCs w:val="24"/>
                <w:highlight w:val="none"/>
                <w:lang w:val="zh-CN" w:eastAsia="zh-CN" w:bidi="ar-SA"/>
              </w:rPr>
              <w:t xml:space="preserve">每有一项不完全满足项目需求</w:t>
            </w:r>
            <w:r>
              <w:rPr>
                <w:rFonts w:hint="eastAsia" w:ascii="楷体" w:hAnsi="楷体" w:eastAsia="楷体" w:cs="Times New Roman"/>
                <w:bCs/>
                <w:color w:val="auto"/>
                <w:sz w:val="24"/>
                <w:szCs w:val="24"/>
                <w:highlight w:val="none"/>
                <w:lang w:val="en-US" w:eastAsia="zh-CN" w:bidi="ar-SA"/>
              </w:rPr>
              <w:t xml:space="preserve">的</w:t>
            </w:r>
            <w:r>
              <w:rPr>
                <w:rFonts w:hint="eastAsia" w:ascii="楷体" w:hAnsi="楷体" w:eastAsia="楷体" w:cs="楷体"/>
                <w:color w:val="auto"/>
                <w:sz w:val="24"/>
                <w:highlight w:val="none"/>
              </w:rPr>
              <w:t xml:space="preserve">扣1分。</w:t>
            </w:r>
            <w:r/>
          </w:p>
          <w:p>
            <w:pPr>
              <w:ind w:firstLine="480"/>
              <w:jc w:val="both"/>
              <w:spacing w:line="360" w:lineRule="auto"/>
              <w:widowControl w:val="off"/>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方案贴合采购人实际的加1分。</w:t>
            </w:r>
            <w:r/>
          </w:p>
          <w:p>
            <w:pPr>
              <w:ind w:firstLine="480"/>
              <w:jc w:val="both"/>
              <w:spacing w:line="360" w:lineRule="auto"/>
              <w:widowControl w:val="off"/>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方案具有操作性的加1分。</w:t>
            </w:r>
            <w:r/>
          </w:p>
          <w:p>
            <w:pPr>
              <w:ind w:firstLine="480"/>
              <w:jc w:val="both"/>
              <w:spacing w:line="360" w:lineRule="auto"/>
              <w:widowControl w:val="off"/>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本项最高得</w:t>
            </w:r>
            <w:r>
              <w:rPr>
                <w:rFonts w:hint="eastAsia" w:ascii="楷体" w:hAnsi="楷体" w:eastAsia="楷体" w:cs="楷体"/>
                <w:color w:val="auto"/>
                <w:sz w:val="24"/>
                <w:highlight w:val="none"/>
                <w:lang w:val="en-US" w:eastAsia="zh-CN"/>
              </w:rPr>
              <w:t xml:space="preserve">7</w:t>
            </w:r>
            <w:r>
              <w:rPr>
                <w:rFonts w:hint="eastAsia" w:ascii="楷体" w:hAnsi="楷体" w:eastAsia="楷体" w:cs="楷体"/>
                <w:color w:val="auto"/>
                <w:sz w:val="24"/>
                <w:highlight w:val="none"/>
              </w:rPr>
              <w:t xml:space="preserve">分。</w:t>
            </w:r>
            <w:r/>
          </w:p>
          <w:p>
            <w:pPr>
              <w:ind w:firstLine="480"/>
              <w:jc w:val="both"/>
              <w:spacing w:line="360" w:lineRule="auto"/>
              <w:widowControl w:val="off"/>
              <w:rPr>
                <w:rFonts w:hint="eastAsia" w:ascii="楷体" w:hAnsi="楷体" w:eastAsia="楷体" w:cs="Times New Roman"/>
                <w:bCs/>
                <w:color w:val="auto"/>
                <w:sz w:val="24"/>
                <w:szCs w:val="24"/>
                <w:highlight w:val="none"/>
                <w:lang w:val="zh-CN" w:eastAsia="zh-CN" w:bidi="ar-SA"/>
              </w:rPr>
            </w:pPr>
            <w:r>
              <w:rPr>
                <w:rFonts w:hint="eastAsia" w:ascii="楷体" w:hAnsi="楷体" w:eastAsia="楷体" w:cs="Times New Roman"/>
                <w:bCs/>
                <w:color w:val="auto"/>
                <w:sz w:val="24"/>
                <w:szCs w:val="24"/>
                <w:highlight w:val="none"/>
                <w:lang w:val="zh-CN" w:eastAsia="zh-CN" w:bidi="ar-SA"/>
              </w:rPr>
              <w:t xml:space="preserve">未提供不得分。</w:t>
            </w:r>
            <w:r/>
          </w:p>
          <w:p>
            <w:pPr>
              <w:ind w:firstLine="480"/>
              <w:jc w:val="both"/>
              <w:spacing w:line="360" w:lineRule="auto"/>
              <w:widowControl w:val="off"/>
              <w:rPr>
                <w:rFonts w:hint="eastAsia" w:ascii="楷体" w:hAnsi="楷体" w:eastAsia="楷体"/>
                <w:bCs/>
                <w:color w:val="auto"/>
                <w:sz w:val="24"/>
                <w:szCs w:val="24"/>
                <w:highlight w:val="none"/>
                <w:lang w:val="en-US" w:eastAsia="zh-CN" w:bidi="ar-SA"/>
              </w:rPr>
            </w:pPr>
            <w:r>
              <w:rPr>
                <w:rFonts w:hint="eastAsia" w:ascii="楷体" w:hAnsi="楷体" w:eastAsia="楷体" w:cs="Times New Roman"/>
                <w:bCs/>
                <w:color w:val="auto"/>
                <w:sz w:val="24"/>
                <w:szCs w:val="24"/>
                <w:highlight w:val="none"/>
                <w:lang w:val="zh-CN" w:eastAsia="zh-CN" w:bidi="ar-SA"/>
              </w:rPr>
              <w:t xml:space="preserve">注：【每有一项不完全满足项目需求是指方案中存在不符合采购需求、套用其他无关内容以及本项目无关等情况。】</w:t>
            </w:r>
            <w:r>
              <w:rPr>
                <w:rFonts w:hint="eastAsia" w:ascii="楷体" w:hAnsi="楷体" w:eastAsia="楷体" w:cs="楷体"/>
                <w:color w:val="auto"/>
                <w:sz w:val="24"/>
                <w:highlight w:val="none"/>
              </w:rPr>
              <w:t xml:space="preserve">“贴合采购人实际”</w:t>
            </w:r>
            <w:r>
              <w:rPr>
                <w:rFonts w:hint="eastAsia"/>
                <w:color w:val="auto"/>
                <w:highlight w:val="none"/>
              </w:rPr>
              <w:t xml:space="preserve"> </w:t>
            </w:r>
            <w:r>
              <w:rPr>
                <w:rFonts w:hint="eastAsia" w:ascii="楷体" w:hAnsi="楷体" w:eastAsia="楷体" w:cs="楷体"/>
                <w:color w:val="auto"/>
                <w:sz w:val="24"/>
                <w:highlight w:val="none"/>
              </w:rPr>
              <w:t xml:space="preserve">指更贴近文件中提到的项目需求，及为实现项目需求所应包含的其他内容，“具有操作性”指的是</w:t>
            </w:r>
            <w:r>
              <w:rPr>
                <w:rFonts w:hint="eastAsia" w:ascii="楷体" w:hAnsi="楷体" w:eastAsia="楷体" w:cs="楷体"/>
                <w:bCs/>
                <w:color w:val="auto"/>
                <w:sz w:val="24"/>
                <w:highlight w:val="none"/>
              </w:rPr>
              <w:t xml:space="preserve">符合项目实际需求且能够切实实现的方案。</w:t>
            </w:r>
            <w:r/>
          </w:p>
        </w:tc>
        <w:tc>
          <w:tcPr>
            <w:tcBorders>
              <w:top w:val="single" w:color="000000" w:sz="4" w:space="0"/>
              <w:left w:val="single" w:color="000000" w:sz="4" w:space="0"/>
              <w:bottom w:val="single" w:color="000000" w:sz="4" w:space="0"/>
              <w:right w:val="single" w:color="000000" w:sz="4" w:space="0"/>
            </w:tcBorders>
            <w:tcW w:w="445" w:type="pct"/>
            <w:vAlign w:val="top"/>
            <w:textDirection w:val="lrTb"/>
            <w:noWrap w:val="false"/>
          </w:tcPr>
          <w:p>
            <w:pPr>
              <w:pStyle w:val="874"/>
              <w:ind w:left="109" w:right="100"/>
              <w:jc w:val="left"/>
              <w:spacing w:before="128" w:after="80" w:line="231" w:lineRule="auto"/>
              <w:widowControl w:val="off"/>
              <w:rPr>
                <w:rFonts w:ascii="楷体" w:hAnsi="楷体" w:eastAsia="楷体" w:cs="Times New Roman"/>
                <w:bCs/>
                <w:color w:val="auto"/>
                <w:sz w:val="24"/>
                <w:szCs w:val="24"/>
                <w:highlight w:val="none"/>
                <w:lang w:val="en-US" w:eastAsia="zh-CN" w:bidi="ar-SA"/>
              </w:rPr>
            </w:pPr>
            <w:r>
              <w:rPr>
                <w:rFonts w:ascii="楷体" w:hAnsi="楷体" w:eastAsia="楷体" w:cs="Times New Roman"/>
                <w:bCs/>
                <w:color w:val="auto"/>
                <w:sz w:val="24"/>
                <w:szCs w:val="24"/>
                <w:highlight w:val="none"/>
                <w:lang w:val="en-US" w:eastAsia="zh-CN" w:bidi="ar-SA"/>
              </w:rPr>
            </w:r>
            <w:r/>
          </w:p>
          <w:p>
            <w:pPr>
              <w:pStyle w:val="874"/>
              <w:ind w:right="100"/>
              <w:jc w:val="left"/>
              <w:spacing w:before="128" w:after="80" w:line="231" w:lineRule="auto"/>
              <w:widowControl w:val="off"/>
              <w:rPr>
                <w:rFonts w:ascii="楷体" w:hAnsi="楷体" w:eastAsia="楷体" w:cs="Times New Roman"/>
                <w:bCs/>
                <w:color w:val="auto"/>
                <w:sz w:val="24"/>
                <w:szCs w:val="24"/>
                <w:highlight w:val="none"/>
                <w:lang w:val="en-US" w:eastAsia="zh-CN" w:bidi="ar-SA"/>
              </w:rPr>
            </w:pPr>
            <w:r>
              <w:rPr>
                <w:rFonts w:ascii="楷体" w:hAnsi="楷体" w:eastAsia="楷体" w:cs="Times New Roman"/>
                <w:bCs/>
                <w:color w:val="auto"/>
                <w:sz w:val="24"/>
                <w:szCs w:val="24"/>
                <w:highlight w:val="none"/>
                <w:lang w:val="en-US" w:eastAsia="zh-CN" w:bidi="ar-SA"/>
              </w:rPr>
            </w:r>
            <w:r/>
          </w:p>
          <w:p>
            <w:pPr>
              <w:pStyle w:val="874"/>
              <w:ind w:right="100" w:firstLine="240"/>
              <w:jc w:val="left"/>
              <w:spacing w:before="128" w:after="80" w:line="231" w:lineRule="auto"/>
              <w:widowControl w:val="off"/>
              <w:rPr>
                <w:rFonts w:ascii="楷体" w:hAnsi="楷体" w:eastAsia="楷体" w:cs="Times New Roman"/>
                <w:bCs/>
                <w:color w:val="auto"/>
                <w:sz w:val="24"/>
                <w:szCs w:val="24"/>
                <w:highlight w:val="none"/>
                <w:lang w:val="en-US" w:eastAsia="zh-CN" w:bidi="ar-SA"/>
              </w:rPr>
            </w:pPr>
            <w:r>
              <w:rPr>
                <w:rFonts w:ascii="楷体" w:hAnsi="楷体" w:eastAsia="楷体" w:cs="Times New Roman"/>
                <w:bCs/>
                <w:color w:val="auto"/>
                <w:sz w:val="24"/>
                <w:szCs w:val="24"/>
                <w:highlight w:val="none"/>
                <w:lang w:val="en-US" w:eastAsia="zh-CN" w:bidi="ar-SA"/>
              </w:rPr>
            </w:r>
            <w:r/>
          </w:p>
          <w:p>
            <w:pPr>
              <w:pStyle w:val="874"/>
              <w:ind w:right="100" w:firstLine="240"/>
              <w:jc w:val="left"/>
              <w:spacing w:before="128" w:after="80" w:line="231" w:lineRule="auto"/>
              <w:widowControl w:val="off"/>
              <w:rPr>
                <w:rFonts w:hint="eastAsia" w:ascii="楷体" w:hAnsi="楷体" w:eastAsia="楷体" w:cs="Times New Roman"/>
                <w:bCs/>
                <w:color w:val="auto"/>
                <w:sz w:val="24"/>
                <w:szCs w:val="24"/>
                <w:highlight w:val="none"/>
                <w:lang w:val="en-US" w:eastAsia="zh-CN" w:bidi="ar-SA"/>
              </w:rPr>
            </w:pPr>
            <w:r>
              <w:rPr>
                <w:rFonts w:hint="eastAsia" w:ascii="楷体" w:hAnsi="楷体" w:eastAsia="楷体" w:cs="Times New Roman"/>
                <w:bCs/>
                <w:color w:val="auto"/>
                <w:sz w:val="24"/>
                <w:szCs w:val="24"/>
                <w:highlight w:val="none"/>
                <w:lang w:val="en-US" w:eastAsia="zh-CN" w:bidi="ar-SA"/>
              </w:rPr>
            </w:r>
            <w:r/>
          </w:p>
          <w:p>
            <w:pPr>
              <w:pStyle w:val="874"/>
              <w:ind w:right="100" w:firstLine="240"/>
              <w:jc w:val="left"/>
              <w:spacing w:before="128" w:after="80" w:line="231" w:lineRule="auto"/>
              <w:widowControl w:val="off"/>
              <w:rPr>
                <w:rFonts w:hint="eastAsia" w:ascii="楷体" w:hAnsi="楷体" w:eastAsia="楷体" w:cs="Times New Roman"/>
                <w:bCs/>
                <w:color w:val="auto"/>
                <w:sz w:val="24"/>
                <w:szCs w:val="24"/>
                <w:highlight w:val="none"/>
                <w:lang w:val="en-US" w:eastAsia="zh-CN" w:bidi="ar-SA"/>
              </w:rPr>
            </w:pPr>
            <w:r>
              <w:rPr>
                <w:rFonts w:hint="eastAsia" w:ascii="楷体" w:hAnsi="楷体" w:eastAsia="楷体" w:cs="Times New Roman"/>
                <w:bCs/>
                <w:color w:val="auto"/>
                <w:sz w:val="24"/>
                <w:szCs w:val="24"/>
                <w:highlight w:val="none"/>
                <w:lang w:val="en-US" w:eastAsia="zh-CN" w:bidi="ar-SA"/>
              </w:rPr>
            </w:r>
            <w:r/>
          </w:p>
          <w:p>
            <w:pPr>
              <w:pStyle w:val="874"/>
              <w:ind w:right="100" w:firstLine="240"/>
              <w:jc w:val="left"/>
              <w:spacing w:before="128" w:after="80" w:line="231" w:lineRule="auto"/>
              <w:widowControl w:val="off"/>
              <w:rPr>
                <w:rFonts w:hint="default" w:ascii="楷体" w:hAnsi="楷体" w:eastAsia="楷体" w:cs="Times New Roman"/>
                <w:bCs/>
                <w:color w:val="auto"/>
                <w:sz w:val="24"/>
                <w:szCs w:val="24"/>
                <w:highlight w:val="none"/>
                <w:lang w:val="en-US" w:eastAsia="zh-CN" w:bidi="ar-SA"/>
              </w:rPr>
            </w:pPr>
            <w:r>
              <w:rPr>
                <w:rFonts w:hint="eastAsia" w:ascii="楷体" w:hAnsi="楷体" w:eastAsia="楷体" w:cs="Times New Roman"/>
                <w:bCs/>
                <w:color w:val="auto"/>
                <w:sz w:val="24"/>
                <w:szCs w:val="24"/>
                <w:highlight w:val="none"/>
                <w:lang w:val="en-US" w:eastAsia="zh-CN" w:bidi="ar-SA"/>
              </w:rPr>
              <w:t xml:space="preserve">7</w:t>
            </w:r>
            <w:r/>
          </w:p>
        </w:tc>
      </w:tr>
      <w:tr>
        <w:trPr>
          <w:trHeight w:val="556"/>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1.3</w:t>
            </w:r>
            <w:r/>
          </w:p>
        </w:tc>
        <w:tc>
          <w:tcPr>
            <w:tcBorders>
              <w:top w:val="single" w:color="000000" w:sz="4" w:space="0"/>
              <w:left w:val="single" w:color="000000" w:sz="4" w:space="0"/>
              <w:bottom w:val="single" w:color="000000" w:sz="4" w:space="0"/>
              <w:right w:val="single" w:color="000000" w:sz="4" w:space="0"/>
            </w:tcBorders>
            <w:tcW w:w="910" w:type="pct"/>
            <w:vAlign w:val="center"/>
            <w:textDirection w:val="lrTb"/>
            <w:noWrap w:val="false"/>
          </w:tcPr>
          <w:p>
            <w:pPr>
              <w:ind w:firstLine="240"/>
              <w:jc w:val="both"/>
              <w:spacing w:line="360" w:lineRule="auto"/>
              <w:widowControl w:val="off"/>
              <w:rPr>
                <w:rFonts w:ascii="楷体" w:hAnsi="楷体" w:eastAsia="楷体"/>
                <w:bCs/>
                <w:color w:val="auto"/>
                <w:sz w:val="24"/>
                <w:szCs w:val="24"/>
                <w:highlight w:val="none"/>
                <w:lang w:val="en-US" w:eastAsia="zh-CN" w:bidi="ar-SA"/>
              </w:rPr>
            </w:pPr>
            <w:r>
              <w:rPr>
                <w:rFonts w:hint="eastAsia" w:ascii="楷体" w:hAnsi="楷体" w:eastAsia="楷体"/>
                <w:bCs/>
                <w:color w:val="auto"/>
                <w:sz w:val="24"/>
                <w:szCs w:val="24"/>
                <w:highlight w:val="none"/>
                <w:lang w:val="en-US" w:eastAsia="zh-CN" w:bidi="ar-SA"/>
              </w:rPr>
              <w:t xml:space="preserve">培训方案</w:t>
            </w:r>
            <w:r/>
          </w:p>
        </w:tc>
        <w:tc>
          <w:tcPr>
            <w:tcBorders>
              <w:top w:val="single" w:color="000000" w:sz="4" w:space="0"/>
              <w:left w:val="single" w:color="000000" w:sz="4" w:space="0"/>
              <w:bottom w:val="single" w:color="000000" w:sz="4" w:space="0"/>
              <w:right w:val="single" w:color="000000" w:sz="4" w:space="0"/>
            </w:tcBorders>
            <w:tcW w:w="3100" w:type="pct"/>
            <w:vAlign w:val="top"/>
            <w:textDirection w:val="lrTb"/>
            <w:noWrap w:val="false"/>
          </w:tcPr>
          <w:p>
            <w:pPr>
              <w:ind w:firstLine="360"/>
              <w:spacing w:line="85" w:lineRule="atLeast"/>
              <w:rPr>
                <w:rFonts w:hint="eastAsia" w:ascii="楷体" w:hAnsi="楷体" w:eastAsia="楷体" w:cs="楷体"/>
                <w:color w:val="auto"/>
                <w:sz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highlight w:val="none"/>
              </w:rPr>
              <w:t xml:space="preserve">评标委员会对培训方案进行评审，培训计划及方案应包括但不限于：培训内容、培训方法、培训师资等。</w:t>
            </w:r>
            <w:r/>
          </w:p>
          <w:p>
            <w:pPr>
              <w:ind w:firstLine="480"/>
              <w:jc w:val="both"/>
              <w:spacing w:line="360" w:lineRule="auto"/>
              <w:widowControl w:val="off"/>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完全包含上述要点的得3分，</w:t>
            </w:r>
            <w:r>
              <w:rPr>
                <w:rFonts w:hint="eastAsia" w:ascii="楷体" w:hAnsi="楷体" w:eastAsia="楷体" w:cs="Times New Roman"/>
                <w:bCs/>
                <w:color w:val="auto"/>
                <w:sz w:val="24"/>
                <w:szCs w:val="24"/>
                <w:highlight w:val="none"/>
                <w:lang w:val="zh-CN" w:eastAsia="zh-CN" w:bidi="ar-SA"/>
              </w:rPr>
              <w:t xml:space="preserve">每有一项不完全满足项目需求</w:t>
            </w:r>
            <w:r>
              <w:rPr>
                <w:rFonts w:hint="eastAsia" w:ascii="楷体" w:hAnsi="楷体" w:eastAsia="楷体" w:cs="Times New Roman"/>
                <w:bCs/>
                <w:color w:val="auto"/>
                <w:sz w:val="24"/>
                <w:szCs w:val="24"/>
                <w:highlight w:val="none"/>
                <w:lang w:val="en-US" w:eastAsia="zh-CN" w:bidi="ar-SA"/>
              </w:rPr>
              <w:t xml:space="preserve">的</w:t>
            </w:r>
            <w:r>
              <w:rPr>
                <w:rFonts w:hint="eastAsia" w:ascii="楷体" w:hAnsi="楷体" w:eastAsia="楷体" w:cs="楷体"/>
                <w:color w:val="auto"/>
                <w:sz w:val="24"/>
                <w:highlight w:val="none"/>
              </w:rPr>
              <w:t xml:space="preserve">扣</w:t>
            </w:r>
            <w:r>
              <w:rPr>
                <w:rFonts w:hint="eastAsia" w:ascii="楷体" w:hAnsi="楷体" w:eastAsia="楷体" w:cs="楷体"/>
                <w:color w:val="auto"/>
                <w:sz w:val="24"/>
                <w:highlight w:val="none"/>
                <w:lang w:val="en-US" w:eastAsia="zh-CN"/>
              </w:rPr>
              <w:t xml:space="preserve">1</w:t>
            </w:r>
            <w:r>
              <w:rPr>
                <w:rFonts w:hint="eastAsia" w:ascii="楷体" w:hAnsi="楷体" w:eastAsia="楷体" w:cs="楷体"/>
                <w:color w:val="auto"/>
                <w:sz w:val="24"/>
                <w:highlight w:val="none"/>
              </w:rPr>
              <w:t xml:space="preserve">分。</w:t>
            </w:r>
            <w:r/>
          </w:p>
          <w:p>
            <w:pPr>
              <w:ind w:firstLine="480"/>
              <w:jc w:val="both"/>
              <w:spacing w:line="360" w:lineRule="auto"/>
              <w:widowControl w:val="off"/>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方案贴合采购人实际的加1分。</w:t>
            </w:r>
            <w:r/>
          </w:p>
          <w:p>
            <w:pPr>
              <w:ind w:firstLine="480"/>
              <w:jc w:val="both"/>
              <w:spacing w:line="360" w:lineRule="auto"/>
              <w:widowControl w:val="off"/>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方案具有操作性的加1分。</w:t>
            </w:r>
            <w:r/>
          </w:p>
          <w:p>
            <w:pPr>
              <w:ind w:firstLine="480"/>
              <w:jc w:val="both"/>
              <w:spacing w:line="360" w:lineRule="auto"/>
              <w:widowControl w:val="off"/>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本项最高得</w:t>
            </w:r>
            <w:r>
              <w:rPr>
                <w:rFonts w:hint="eastAsia" w:ascii="楷体" w:hAnsi="楷体" w:eastAsia="楷体" w:cs="楷体"/>
                <w:color w:val="auto"/>
                <w:sz w:val="24"/>
                <w:highlight w:val="none"/>
                <w:lang w:val="en-US" w:eastAsia="zh-CN"/>
              </w:rPr>
              <w:t xml:space="preserve">5</w:t>
            </w:r>
            <w:r>
              <w:rPr>
                <w:rFonts w:hint="eastAsia" w:ascii="楷体" w:hAnsi="楷体" w:eastAsia="楷体" w:cs="楷体"/>
                <w:color w:val="auto"/>
                <w:sz w:val="24"/>
                <w:highlight w:val="none"/>
              </w:rPr>
              <w:t xml:space="preserve">分。</w:t>
            </w:r>
            <w:r/>
          </w:p>
          <w:p>
            <w:pPr>
              <w:ind w:firstLine="480"/>
              <w:jc w:val="both"/>
              <w:spacing w:line="360" w:lineRule="auto"/>
              <w:widowControl w:val="off"/>
              <w:rPr>
                <w:rFonts w:hint="default" w:ascii="楷体" w:hAnsi="楷体" w:eastAsia="楷体" w:cs="Times New Roman"/>
                <w:bCs/>
                <w:color w:val="auto"/>
                <w:sz w:val="24"/>
                <w:szCs w:val="24"/>
                <w:highlight w:val="none"/>
                <w:lang w:val="en-US" w:eastAsia="zh-CN" w:bidi="ar-SA"/>
              </w:rPr>
            </w:pPr>
            <w:r>
              <w:rPr>
                <w:rFonts w:hint="eastAsia" w:ascii="楷体" w:hAnsi="楷体" w:eastAsia="楷体" w:cs="Times New Roman"/>
                <w:bCs/>
                <w:color w:val="auto"/>
                <w:sz w:val="24"/>
                <w:szCs w:val="24"/>
                <w:highlight w:val="none"/>
                <w:lang w:val="zh-CN" w:eastAsia="zh-CN" w:bidi="ar-SA"/>
              </w:rPr>
              <w:t xml:space="preserve">未提供不得分。</w:t>
            </w:r>
            <w:r/>
          </w:p>
          <w:p>
            <w:pPr>
              <w:ind w:firstLine="480"/>
              <w:jc w:val="both"/>
              <w:spacing w:line="360" w:lineRule="auto"/>
              <w:widowControl w:val="off"/>
              <w:rPr>
                <w:rFonts w:ascii="楷体" w:hAnsi="楷体" w:eastAsia="楷体"/>
                <w:bCs/>
                <w:color w:val="auto"/>
                <w:sz w:val="24"/>
                <w:szCs w:val="24"/>
                <w:highlight w:val="none"/>
                <w:lang w:val="en-US" w:eastAsia="zh-CN" w:bidi="ar-SA"/>
              </w:rPr>
            </w:pPr>
            <w:r>
              <w:rPr>
                <w:rFonts w:hint="eastAsia" w:ascii="楷体" w:hAnsi="楷体" w:eastAsia="楷体" w:cs="Times New Roman"/>
                <w:bCs/>
                <w:color w:val="auto"/>
                <w:sz w:val="24"/>
                <w:szCs w:val="24"/>
                <w:highlight w:val="none"/>
                <w:lang w:val="zh-CN" w:eastAsia="zh-CN" w:bidi="ar-SA"/>
              </w:rPr>
              <w:t xml:space="preserve">注：【每有一项不完全满足项目需求是指方案中存在不符合采购需求、套用其他无关内容以及本项目无关等情况。】</w:t>
            </w:r>
            <w:r>
              <w:rPr>
                <w:rFonts w:hint="eastAsia" w:ascii="楷体" w:hAnsi="楷体" w:eastAsia="楷体" w:cs="楷体"/>
                <w:color w:val="auto"/>
                <w:sz w:val="24"/>
                <w:highlight w:val="none"/>
              </w:rPr>
              <w:t xml:space="preserve">“贴合采购人实际”</w:t>
            </w:r>
            <w:r>
              <w:rPr>
                <w:rFonts w:hint="eastAsia"/>
                <w:color w:val="auto"/>
                <w:highlight w:val="none"/>
              </w:rPr>
              <w:t xml:space="preserve"> </w:t>
            </w:r>
            <w:r>
              <w:rPr>
                <w:rFonts w:hint="eastAsia" w:ascii="楷体" w:hAnsi="楷体" w:eastAsia="楷体" w:cs="楷体"/>
                <w:color w:val="auto"/>
                <w:sz w:val="24"/>
                <w:highlight w:val="none"/>
              </w:rPr>
              <w:t xml:space="preserve">指更贴近文件中提到的项目需求，及为实现项目需求所应包含的其他内容，“具有操作性”指的是</w:t>
            </w:r>
            <w:r>
              <w:rPr>
                <w:rFonts w:hint="eastAsia" w:ascii="楷体" w:hAnsi="楷体" w:eastAsia="楷体" w:cs="楷体"/>
                <w:bCs/>
                <w:color w:val="auto"/>
                <w:sz w:val="24"/>
                <w:highlight w:val="none"/>
              </w:rPr>
              <w:t xml:space="preserve">符合项目实际需求且能够切实实现的方案。</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widowControl w:val="off"/>
              <w:rPr>
                <w:rFonts w:hint="default" w:ascii="楷体" w:hAnsi="楷体" w:eastAsia="楷体" w:cs="宋体"/>
                <w:color w:val="auto"/>
                <w:sz w:val="24"/>
                <w:szCs w:val="24"/>
                <w:highlight w:val="none"/>
                <w:lang w:val="en-US" w:eastAsia="zh-CN" w:bidi="ar-SA"/>
              </w:rPr>
            </w:pPr>
            <w:r>
              <w:rPr>
                <w:rFonts w:hint="eastAsia" w:ascii="楷体" w:hAnsi="楷体" w:eastAsia="楷体" w:cs="宋体"/>
                <w:color w:val="auto"/>
                <w:sz w:val="24"/>
                <w:szCs w:val="24"/>
                <w:highlight w:val="none"/>
                <w:lang w:val="en-US" w:eastAsia="zh-CN" w:bidi="ar-SA"/>
              </w:rPr>
              <w:t xml:space="preserve">5</w:t>
            </w:r>
            <w:r/>
          </w:p>
        </w:tc>
      </w:tr>
      <w:tr>
        <w:trPr>
          <w:trHeight w:val="556"/>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1.4</w:t>
            </w:r>
            <w:r/>
          </w:p>
        </w:tc>
        <w:tc>
          <w:tcPr>
            <w:tcBorders>
              <w:top w:val="single" w:color="000000" w:sz="4" w:space="0"/>
              <w:left w:val="single" w:color="000000" w:sz="4" w:space="0"/>
              <w:bottom w:val="single" w:color="000000" w:sz="4" w:space="0"/>
              <w:right w:val="single" w:color="000000" w:sz="4" w:space="0"/>
            </w:tcBorders>
            <w:tcW w:w="910" w:type="pct"/>
            <w:vAlign w:val="center"/>
            <w:textDirection w:val="lrTb"/>
            <w:noWrap w:val="false"/>
          </w:tcPr>
          <w:p>
            <w:pPr>
              <w:jc w:val="both"/>
              <w:spacing w:line="360" w:lineRule="auto"/>
              <w:widowControl w:val="off"/>
              <w:rPr>
                <w:rFonts w:ascii="楷体" w:hAnsi="楷体" w:eastAsia="楷体"/>
                <w:bCs/>
                <w:color w:val="auto"/>
                <w:sz w:val="24"/>
                <w:szCs w:val="24"/>
                <w:highlight w:val="none"/>
                <w:lang w:val="en-US" w:eastAsia="zh-CN" w:bidi="ar-SA"/>
              </w:rPr>
            </w:pPr>
            <w:r>
              <w:rPr>
                <w:rFonts w:hint="eastAsia" w:ascii="楷体" w:hAnsi="楷体" w:eastAsia="楷体"/>
                <w:bCs/>
                <w:color w:val="auto"/>
                <w:sz w:val="24"/>
                <w:szCs w:val="24"/>
                <w:highlight w:val="none"/>
                <w:lang w:val="en-US" w:eastAsia="zh-CN" w:bidi="ar-SA"/>
              </w:rPr>
              <w:t xml:space="preserve">售后服务方案</w:t>
            </w:r>
            <w:r/>
          </w:p>
        </w:tc>
        <w:tc>
          <w:tcPr>
            <w:tcBorders>
              <w:top w:val="single" w:color="000000" w:sz="4" w:space="0"/>
              <w:left w:val="single" w:color="000000" w:sz="4" w:space="0"/>
              <w:bottom w:val="single" w:color="000000" w:sz="4" w:space="0"/>
              <w:right w:val="single" w:color="000000" w:sz="4" w:space="0"/>
            </w:tcBorders>
            <w:tcW w:w="3100" w:type="pct"/>
            <w:vAlign w:val="top"/>
            <w:textDirection w:val="lrTb"/>
            <w:noWrap w:val="false"/>
          </w:tcPr>
          <w:p>
            <w:pPr>
              <w:ind w:firstLine="480"/>
              <w:jc w:val="both"/>
              <w:spacing w:line="360" w:lineRule="auto"/>
              <w:widowControl w:val="off"/>
              <w:rPr>
                <w:rFonts w:hint="eastAsia" w:ascii="楷体" w:hAnsi="楷体" w:eastAsia="楷体" w:cs="Times New Roman"/>
                <w:bCs/>
                <w:color w:val="auto"/>
                <w:sz w:val="24"/>
                <w:szCs w:val="24"/>
                <w:highlight w:val="none"/>
                <w:lang w:val="zh-CN" w:eastAsia="zh-CN" w:bidi="ar-SA"/>
              </w:rPr>
            </w:pPr>
            <w:r>
              <w:rPr>
                <w:rFonts w:hint="eastAsia" w:ascii="楷体" w:hAnsi="楷体" w:eastAsia="楷体" w:cs="Times New Roman"/>
                <w:bCs/>
                <w:color w:val="auto"/>
                <w:sz w:val="24"/>
                <w:szCs w:val="24"/>
                <w:highlight w:val="none"/>
                <w:lang w:val="zh-CN" w:eastAsia="zh-CN" w:bidi="ar-SA"/>
              </w:rPr>
              <w:t xml:space="preserve">评标委员会依据各投标人按项目要求提供的售后服务及应急措施方案阐述（包括但不限于：国内的常驻服务机构、设备库存零备件、售后服务是否及时、应急服务措施、重大故障处理能力等进行综合评分）。</w:t>
            </w:r>
            <w:r/>
          </w:p>
          <w:p>
            <w:pPr>
              <w:ind w:left="479" w:firstLine="64"/>
              <w:jc w:val="both"/>
              <w:spacing w:line="360" w:lineRule="auto"/>
              <w:widowControl w:val="off"/>
              <w:rPr>
                <w:rFonts w:hint="eastAsia" w:ascii="楷体" w:hAnsi="楷体" w:eastAsia="楷体" w:cs="Times New Roman"/>
                <w:bCs/>
                <w:color w:val="auto"/>
                <w:sz w:val="24"/>
                <w:szCs w:val="24"/>
                <w:highlight w:val="none"/>
                <w:lang w:val="zh-CN" w:eastAsia="zh-CN" w:bidi="ar-SA"/>
              </w:rPr>
            </w:pPr>
            <w:r>
              <w:rPr>
                <w:rFonts w:hint="eastAsia" w:ascii="楷体" w:hAnsi="楷体" w:eastAsia="楷体" w:cs="Times New Roman"/>
                <w:bCs/>
                <w:color w:val="auto"/>
                <w:sz w:val="24"/>
                <w:szCs w:val="24"/>
                <w:highlight w:val="none"/>
                <w:lang w:val="zh-CN" w:eastAsia="zh-CN" w:bidi="ar-SA"/>
              </w:rPr>
              <w:t xml:space="preserve">完全包含上述要点的得5分，每有一项不完全满足项目需求</w:t>
            </w:r>
            <w:r>
              <w:rPr>
                <w:rFonts w:hint="eastAsia" w:ascii="楷体" w:hAnsi="楷体" w:eastAsia="楷体" w:cs="Times New Roman"/>
                <w:bCs/>
                <w:color w:val="auto"/>
                <w:sz w:val="24"/>
                <w:szCs w:val="24"/>
                <w:highlight w:val="none"/>
                <w:lang w:val="en-US" w:eastAsia="zh-CN" w:bidi="ar-SA"/>
              </w:rPr>
              <w:t xml:space="preserve">的</w:t>
            </w:r>
            <w:r>
              <w:rPr>
                <w:rFonts w:hint="eastAsia" w:ascii="楷体" w:hAnsi="楷体" w:eastAsia="楷体" w:cs="Times New Roman"/>
                <w:bCs/>
                <w:color w:val="auto"/>
                <w:sz w:val="24"/>
                <w:szCs w:val="24"/>
                <w:highlight w:val="none"/>
                <w:lang w:val="zh-CN" w:eastAsia="zh-CN" w:bidi="ar-SA"/>
              </w:rPr>
              <w:t xml:space="preserve">扣</w:t>
            </w:r>
            <w:r>
              <w:rPr>
                <w:rFonts w:hint="eastAsia" w:ascii="楷体" w:hAnsi="楷体" w:eastAsia="楷体" w:cs="Times New Roman"/>
                <w:bCs/>
                <w:color w:val="auto"/>
                <w:sz w:val="24"/>
                <w:szCs w:val="24"/>
                <w:highlight w:val="none"/>
                <w:lang w:val="en-US" w:eastAsia="zh-CN" w:bidi="ar-SA"/>
              </w:rPr>
              <w:t xml:space="preserve">1</w:t>
            </w:r>
            <w:r>
              <w:rPr>
                <w:rFonts w:hint="eastAsia" w:ascii="楷体" w:hAnsi="楷体" w:eastAsia="楷体" w:cs="Times New Roman"/>
                <w:bCs/>
                <w:color w:val="auto"/>
                <w:sz w:val="24"/>
                <w:szCs w:val="24"/>
                <w:highlight w:val="none"/>
                <w:lang w:val="zh-CN" w:eastAsia="zh-CN" w:bidi="ar-SA"/>
              </w:rPr>
              <w:t xml:space="preserve">分。</w:t>
            </w:r>
            <w:r/>
          </w:p>
          <w:p>
            <w:pPr>
              <w:ind w:left="479" w:firstLine="64"/>
              <w:jc w:val="both"/>
              <w:spacing w:line="360" w:lineRule="auto"/>
              <w:widowControl w:val="off"/>
              <w:rPr>
                <w:rFonts w:hint="eastAsia" w:ascii="楷体" w:hAnsi="楷体" w:eastAsia="楷体" w:cs="Times New Roman"/>
                <w:bCs/>
                <w:color w:val="auto"/>
                <w:sz w:val="24"/>
                <w:szCs w:val="24"/>
                <w:highlight w:val="none"/>
                <w:lang w:val="zh-CN" w:eastAsia="zh-CN" w:bidi="ar-SA"/>
              </w:rPr>
            </w:pPr>
            <w:r>
              <w:rPr>
                <w:rFonts w:hint="eastAsia" w:ascii="楷体" w:hAnsi="楷体" w:eastAsia="楷体" w:cs="Times New Roman"/>
                <w:bCs/>
                <w:color w:val="auto"/>
                <w:sz w:val="24"/>
                <w:szCs w:val="24"/>
                <w:highlight w:val="none"/>
                <w:lang w:val="zh-CN" w:eastAsia="zh-CN" w:bidi="ar-SA"/>
              </w:rPr>
              <w:t xml:space="preserve">方案贴合采购人实际的加1分。</w:t>
            </w:r>
            <w:r/>
          </w:p>
          <w:p>
            <w:pPr>
              <w:ind w:firstLine="480"/>
              <w:jc w:val="both"/>
              <w:spacing w:line="360" w:lineRule="auto"/>
              <w:widowControl w:val="off"/>
              <w:rPr>
                <w:rFonts w:hint="eastAsia" w:ascii="楷体" w:hAnsi="楷体" w:eastAsia="楷体" w:cs="Times New Roman"/>
                <w:bCs/>
                <w:color w:val="auto"/>
                <w:sz w:val="24"/>
                <w:szCs w:val="24"/>
                <w:highlight w:val="none"/>
                <w:lang w:val="zh-CN" w:eastAsia="zh-CN" w:bidi="ar-SA"/>
              </w:rPr>
            </w:pPr>
            <w:r>
              <w:rPr>
                <w:rFonts w:hint="eastAsia" w:ascii="楷体" w:hAnsi="楷体" w:eastAsia="楷体" w:cs="Times New Roman"/>
                <w:bCs/>
                <w:color w:val="auto"/>
                <w:sz w:val="24"/>
                <w:szCs w:val="24"/>
                <w:highlight w:val="none"/>
                <w:lang w:val="zh-CN" w:eastAsia="zh-CN" w:bidi="ar-SA"/>
              </w:rPr>
              <w:t xml:space="preserve">方案具有操作性的加</w:t>
            </w:r>
            <w:r>
              <w:rPr>
                <w:rFonts w:hint="eastAsia" w:ascii="楷体" w:hAnsi="楷体" w:eastAsia="楷体" w:cs="Times New Roman"/>
                <w:bCs/>
                <w:color w:val="auto"/>
                <w:sz w:val="24"/>
                <w:szCs w:val="24"/>
                <w:highlight w:val="none"/>
                <w:lang w:val="en-US" w:eastAsia="zh-CN" w:bidi="ar-SA"/>
              </w:rPr>
              <w:t xml:space="preserve">1</w:t>
            </w:r>
            <w:r>
              <w:rPr>
                <w:rFonts w:hint="eastAsia" w:ascii="楷体" w:hAnsi="楷体" w:eastAsia="楷体" w:cs="Times New Roman"/>
                <w:bCs/>
                <w:color w:val="auto"/>
                <w:sz w:val="24"/>
                <w:szCs w:val="24"/>
                <w:highlight w:val="none"/>
                <w:lang w:val="zh-CN" w:eastAsia="zh-CN" w:bidi="ar-SA"/>
              </w:rPr>
              <w:t xml:space="preserve">分。</w:t>
            </w:r>
            <w:r/>
          </w:p>
          <w:p>
            <w:pPr>
              <w:ind w:firstLine="480"/>
              <w:jc w:val="both"/>
              <w:spacing w:line="360" w:lineRule="auto"/>
              <w:widowControl w:val="off"/>
              <w:rPr>
                <w:rFonts w:hint="eastAsia" w:ascii="楷体" w:hAnsi="楷体" w:eastAsia="楷体" w:cs="Times New Roman"/>
                <w:bCs/>
                <w:color w:val="auto"/>
                <w:sz w:val="24"/>
                <w:szCs w:val="24"/>
                <w:highlight w:val="none"/>
                <w:lang w:val="zh-CN" w:eastAsia="zh-CN" w:bidi="ar-SA"/>
              </w:rPr>
            </w:pPr>
            <w:r>
              <w:rPr>
                <w:rFonts w:hint="eastAsia" w:ascii="楷体" w:hAnsi="楷体" w:eastAsia="楷体" w:cs="Times New Roman"/>
                <w:bCs/>
                <w:color w:val="auto"/>
                <w:sz w:val="24"/>
                <w:szCs w:val="24"/>
                <w:highlight w:val="none"/>
                <w:lang w:val="zh-CN" w:eastAsia="zh-CN" w:bidi="ar-SA"/>
              </w:rPr>
              <w:t xml:space="preserve">本项最高得</w:t>
            </w:r>
            <w:r>
              <w:rPr>
                <w:rFonts w:hint="eastAsia" w:ascii="楷体" w:hAnsi="楷体" w:eastAsia="楷体" w:cs="Times New Roman"/>
                <w:bCs/>
                <w:color w:val="auto"/>
                <w:sz w:val="24"/>
                <w:szCs w:val="24"/>
                <w:highlight w:val="none"/>
                <w:lang w:val="en-US" w:eastAsia="zh-CN" w:bidi="ar-SA"/>
              </w:rPr>
              <w:t xml:space="preserve">7</w:t>
            </w:r>
            <w:r>
              <w:rPr>
                <w:rFonts w:hint="eastAsia" w:ascii="楷体" w:hAnsi="楷体" w:eastAsia="楷体" w:cs="Times New Roman"/>
                <w:bCs/>
                <w:color w:val="auto"/>
                <w:sz w:val="24"/>
                <w:szCs w:val="24"/>
                <w:highlight w:val="none"/>
                <w:lang w:val="zh-CN" w:eastAsia="zh-CN" w:bidi="ar-SA"/>
              </w:rPr>
              <w:t xml:space="preserve">分。</w:t>
            </w:r>
            <w:r/>
          </w:p>
          <w:p>
            <w:pPr>
              <w:ind w:firstLine="480"/>
              <w:jc w:val="both"/>
              <w:spacing w:line="360" w:lineRule="auto"/>
              <w:widowControl w:val="off"/>
              <w:rPr>
                <w:rFonts w:hint="eastAsia"/>
                <w:color w:val="auto"/>
                <w:highlight w:val="none"/>
                <w:lang w:val="zh-CN" w:eastAsia="zh-CN"/>
              </w:rPr>
            </w:pPr>
            <w:r>
              <w:rPr>
                <w:rFonts w:hint="eastAsia" w:ascii="楷体" w:hAnsi="楷体" w:eastAsia="楷体" w:cs="楷体"/>
                <w:color w:val="auto"/>
                <w:sz w:val="24"/>
                <w:highlight w:val="none"/>
              </w:rPr>
              <w:t xml:space="preserve">对能提供及时响应维保服务，响应能力及保障方案，并提供相关佐证材料（提供配件储备的房产证明材料复印件或租赁合同复印件并加盖投标人公章）</w:t>
            </w:r>
            <w:r/>
          </w:p>
          <w:p>
            <w:pPr>
              <w:ind w:firstLine="480"/>
              <w:jc w:val="both"/>
              <w:spacing w:line="360" w:lineRule="auto"/>
              <w:widowControl w:val="off"/>
              <w:rPr>
                <w:rFonts w:ascii="楷体" w:hAnsi="楷体" w:eastAsia="楷体"/>
                <w:bCs/>
                <w:color w:val="auto"/>
                <w:sz w:val="24"/>
                <w:szCs w:val="24"/>
                <w:highlight w:val="none"/>
                <w:lang w:val="en-US" w:eastAsia="zh-CN" w:bidi="ar-SA"/>
              </w:rPr>
            </w:pPr>
            <w:r>
              <w:rPr>
                <w:rFonts w:hint="eastAsia" w:ascii="楷体" w:hAnsi="楷体" w:eastAsia="楷体" w:cs="Times New Roman"/>
                <w:bCs/>
                <w:color w:val="auto"/>
                <w:sz w:val="24"/>
                <w:szCs w:val="24"/>
                <w:highlight w:val="none"/>
                <w:lang w:val="zh-CN" w:eastAsia="zh-CN" w:bidi="ar-SA"/>
              </w:rPr>
              <w:t xml:space="preserve">注：【每有一项不完全满足项目需求是指方案中存在不符合采购需求、套用其他无关内容以及本项目无关等情况。】</w:t>
            </w:r>
            <w:r>
              <w:rPr>
                <w:rFonts w:hint="eastAsia" w:ascii="楷体" w:hAnsi="楷体" w:eastAsia="楷体" w:cs="楷体"/>
                <w:color w:val="auto"/>
                <w:sz w:val="24"/>
                <w:highlight w:val="none"/>
              </w:rPr>
              <w:t xml:space="preserve">“贴合采购人实际”</w:t>
            </w:r>
            <w:r>
              <w:rPr>
                <w:rFonts w:hint="eastAsia"/>
                <w:color w:val="auto"/>
                <w:highlight w:val="none"/>
              </w:rPr>
              <w:t xml:space="preserve"> </w:t>
            </w:r>
            <w:r>
              <w:rPr>
                <w:rFonts w:hint="eastAsia" w:ascii="楷体" w:hAnsi="楷体" w:eastAsia="楷体" w:cs="楷体"/>
                <w:color w:val="auto"/>
                <w:sz w:val="24"/>
                <w:highlight w:val="none"/>
              </w:rPr>
              <w:t xml:space="preserve">指更贴近文件中提到的项目需求，及为实现项目需求所应包含的其他内容，“具有操作性”指的是</w:t>
            </w:r>
            <w:r>
              <w:rPr>
                <w:rFonts w:hint="eastAsia" w:ascii="楷体" w:hAnsi="楷体" w:eastAsia="楷体" w:cs="楷体"/>
                <w:bCs/>
                <w:color w:val="auto"/>
                <w:sz w:val="24"/>
                <w:highlight w:val="none"/>
              </w:rPr>
              <w:t xml:space="preserve">符合项目实际需求且能够切实实现的方案。</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widowControl w:val="off"/>
              <w:rPr>
                <w:rFonts w:ascii="楷体" w:hAnsi="楷体" w:eastAsia="楷体" w:cs="宋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7</w:t>
            </w:r>
            <w:r/>
          </w:p>
        </w:tc>
      </w:tr>
    </w:tbl>
    <w:p>
      <w:pPr>
        <w:jc w:val="left"/>
        <w:spacing w:line="360" w:lineRule="auto"/>
        <w:widowControl/>
        <w:rPr>
          <w:rFonts w:ascii="楷体" w:hAnsi="楷体" w:eastAsia="楷体"/>
          <w:b/>
          <w:color w:val="auto"/>
          <w:sz w:val="24"/>
          <w:highlight w:val="none"/>
        </w:rPr>
      </w:pPr>
      <w:r>
        <w:rPr>
          <w:rFonts w:ascii="楷体" w:hAnsi="楷体" w:eastAsia="楷体"/>
          <w:b/>
          <w:color w:val="auto"/>
          <w:sz w:val="24"/>
          <w:highlight w:val="none"/>
        </w:rPr>
      </w:r>
      <w:r/>
    </w:p>
    <w:p>
      <w:pPr>
        <w:jc w:val="left"/>
        <w:spacing w:line="360" w:lineRule="auto"/>
        <w:widowControl/>
        <w:rPr>
          <w:rFonts w:ascii="楷体" w:hAnsi="楷体" w:eastAsia="楷体"/>
          <w:b/>
          <w:color w:val="auto"/>
          <w:sz w:val="24"/>
          <w:highlight w:val="none"/>
        </w:rPr>
      </w:pPr>
      <w:r>
        <w:rPr>
          <w:rFonts w:ascii="楷体" w:hAnsi="楷体" w:eastAsia="楷体"/>
          <w:b/>
          <w:color w:val="auto"/>
          <w:sz w:val="24"/>
          <w:highlight w:val="none"/>
        </w:rPr>
      </w:r>
      <w:r/>
    </w:p>
    <w:p>
      <w:pPr>
        <w:jc w:val="left"/>
        <w:spacing w:line="360" w:lineRule="auto"/>
        <w:widowControl/>
        <w:rPr>
          <w:rFonts w:ascii="楷体" w:hAnsi="楷体" w:eastAsia="楷体"/>
          <w:b/>
          <w:color w:val="auto"/>
          <w:sz w:val="24"/>
          <w:highlight w:val="none"/>
        </w:rPr>
      </w:pPr>
      <w:r>
        <w:rPr>
          <w:rFonts w:hint="eastAsia" w:ascii="楷体" w:hAnsi="楷体" w:eastAsia="楷体"/>
          <w:b/>
          <w:color w:val="auto"/>
          <w:sz w:val="24"/>
          <w:highlight w:val="none"/>
        </w:rPr>
        <w:t xml:space="preserve">（二）商务评估</w:t>
      </w:r>
      <w:r/>
    </w:p>
    <w:tbl>
      <w:tblPr>
        <w:tblStyle w:val="69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2"/>
        <w:gridCol w:w="1466"/>
        <w:gridCol w:w="6204"/>
        <w:gridCol w:w="817"/>
      </w:tblGrid>
      <w:tr>
        <w:trPr>
          <w:trHeight w:val="20"/>
        </w:trPr>
        <w:tc>
          <w:tcPr>
            <w:tcBorders>
              <w:top w:val="single" w:color="000000" w:sz="4" w:space="0"/>
              <w:left w:val="single" w:color="000000" w:sz="4" w:space="0"/>
              <w:bottom w:val="single" w:color="000000" w:sz="4" w:space="0"/>
              <w:right w:val="single" w:color="auto" w:sz="4" w:space="0"/>
            </w:tcBorders>
            <w:tcW w:w="593" w:type="pct"/>
            <w:vAlign w:val="center"/>
            <w:textDirection w:val="lrTb"/>
            <w:noWrap w:val="false"/>
          </w:tcPr>
          <w:p>
            <w:pPr>
              <w:jc w:val="center"/>
              <w:spacing w:line="360" w:lineRule="auto"/>
              <w:widowControl w:val="off"/>
              <w:rPr>
                <w:rFonts w:ascii="楷体" w:hAnsi="楷体" w:eastAsia="楷体"/>
                <w:b/>
                <w:color w:val="auto"/>
                <w:sz w:val="24"/>
                <w:szCs w:val="24"/>
                <w:highlight w:val="none"/>
                <w:lang w:val="en-US" w:eastAsia="zh-CN" w:bidi="ar-SA"/>
              </w:rPr>
            </w:pPr>
            <w:r>
              <w:rPr>
                <w:rFonts w:ascii="楷体" w:hAnsi="楷体" w:eastAsia="楷体"/>
                <w:b/>
                <w:color w:val="auto"/>
                <w:sz w:val="24"/>
                <w:szCs w:val="24"/>
                <w:highlight w:val="none"/>
                <w:lang w:val="en-US" w:eastAsia="zh-CN" w:bidi="ar-SA"/>
              </w:rPr>
              <w:t xml:space="preserve">序号</w:t>
            </w:r>
            <w:r/>
          </w:p>
        </w:tc>
        <w:tc>
          <w:tcPr>
            <w:tcBorders>
              <w:top w:val="single" w:color="000000" w:sz="4" w:space="0"/>
              <w:left w:val="single" w:color="000000" w:sz="4" w:space="0"/>
              <w:bottom w:val="single" w:color="000000" w:sz="4" w:space="0"/>
              <w:right w:val="single" w:color="auto" w:sz="4" w:space="0"/>
            </w:tcBorders>
            <w:tcW w:w="761" w:type="pct"/>
            <w:vAlign w:val="top"/>
            <w:textDirection w:val="lrTb"/>
            <w:noWrap w:val="false"/>
          </w:tcPr>
          <w:p>
            <w:pPr>
              <w:jc w:val="left"/>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评审因素</w:t>
            </w:r>
            <w:r/>
          </w:p>
        </w:tc>
        <w:tc>
          <w:tcPr>
            <w:tcBorders>
              <w:top w:val="single" w:color="000000" w:sz="4" w:space="0"/>
              <w:left w:val="single" w:color="000000" w:sz="4" w:space="0"/>
              <w:bottom w:val="single" w:color="000000" w:sz="4" w:space="0"/>
              <w:right w:val="single" w:color="auto" w:sz="4" w:space="0"/>
            </w:tcBorders>
            <w:tcW w:w="3221" w:type="pct"/>
            <w:vAlign w:val="top"/>
            <w:textDirection w:val="lrTb"/>
            <w:noWrap w:val="false"/>
          </w:tcPr>
          <w:p>
            <w:pPr>
              <w:jc w:val="center"/>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评审细则</w:t>
            </w:r>
            <w:r/>
          </w:p>
        </w:tc>
        <w:tc>
          <w:tcPr>
            <w:tcBorders>
              <w:top w:val="single" w:color="000000" w:sz="4" w:space="0"/>
              <w:left w:val="single" w:color="auto" w:sz="4" w:space="0"/>
              <w:bottom w:val="single" w:color="000000" w:sz="4" w:space="0"/>
              <w:right w:val="single" w:color="000000" w:sz="4" w:space="0"/>
            </w:tcBorders>
            <w:tcW w:w="424" w:type="pct"/>
            <w:vAlign w:val="top"/>
            <w:textDirection w:val="lrTb"/>
            <w:noWrap w:val="false"/>
          </w:tcPr>
          <w:p>
            <w:pPr>
              <w:jc w:val="both"/>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分值</w:t>
            </w:r>
            <w:r/>
          </w:p>
        </w:tc>
      </w:tr>
      <w:tr>
        <w:trPr>
          <w:trHeight w:val="20"/>
        </w:trPr>
        <w:tc>
          <w:tcPr>
            <w:gridSpan w:val="3"/>
            <w:tcBorders>
              <w:top w:val="single" w:color="000000" w:sz="4" w:space="0"/>
              <w:left w:val="single" w:color="000000" w:sz="4" w:space="0"/>
              <w:bottom w:val="single" w:color="000000" w:sz="4" w:space="0"/>
              <w:right w:val="single" w:color="auto" w:sz="4" w:space="0"/>
            </w:tcBorders>
            <w:tcW w:w="4575" w:type="pct"/>
            <w:vAlign w:val="center"/>
            <w:textDirection w:val="lrTb"/>
            <w:noWrap w:val="false"/>
          </w:tcPr>
          <w:p>
            <w:pPr>
              <w:jc w:val="center"/>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二、</w:t>
            </w:r>
            <w:r>
              <w:rPr>
                <w:rFonts w:hint="eastAsia" w:ascii="楷体" w:hAnsi="楷体" w:eastAsia="楷体"/>
                <w:b/>
                <w:iCs/>
                <w:color w:val="auto"/>
                <w:sz w:val="24"/>
                <w:szCs w:val="24"/>
                <w:highlight w:val="none"/>
                <w:lang w:val="en-US" w:eastAsia="zh-CN" w:bidi="ar-SA"/>
              </w:rPr>
              <w:t xml:space="preserve">综合能力</w:t>
            </w:r>
            <w:r/>
          </w:p>
        </w:tc>
        <w:tc>
          <w:tcPr>
            <w:tcBorders>
              <w:top w:val="single" w:color="000000" w:sz="4" w:space="0"/>
              <w:left w:val="single" w:color="auto" w:sz="4" w:space="0"/>
              <w:bottom w:val="single" w:color="000000" w:sz="4" w:space="0"/>
              <w:right w:val="single" w:color="000000" w:sz="4" w:space="0"/>
            </w:tcBorders>
            <w:tcW w:w="424" w:type="pct"/>
            <w:vAlign w:val="center"/>
            <w:textDirection w:val="lrTb"/>
            <w:noWrap w:val="false"/>
          </w:tcPr>
          <w:p>
            <w:pPr>
              <w:jc w:val="center"/>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1分</w:t>
            </w:r>
            <w:r/>
          </w:p>
        </w:tc>
      </w:tr>
      <w:tr>
        <w:trPr>
          <w:trHeight w:val="20"/>
        </w:trPr>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2.1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spacing w:line="360" w:lineRule="auto"/>
              <w:widowControl/>
              <w:rPr>
                <w:rFonts w:ascii="楷体" w:hAnsi="楷体" w:eastAsia="楷体" w:cs="宋体"/>
                <w:color w:val="auto"/>
                <w:sz w:val="24"/>
                <w:szCs w:val="24"/>
                <w:highlight w:val="none"/>
                <w:lang w:val="en-US" w:eastAsia="zh-CN" w:bidi="ar-SA"/>
              </w:rPr>
            </w:pPr>
            <w:r>
              <w:rPr>
                <w:rFonts w:hint="eastAsia" w:ascii="楷体" w:hAnsi="楷体" w:eastAsia="楷体" w:cs="宋体"/>
                <w:color w:val="auto"/>
                <w:sz w:val="24"/>
                <w:szCs w:val="24"/>
                <w:highlight w:val="none"/>
                <w:lang w:val="en-US" w:eastAsia="zh-CN" w:bidi="ar-SA"/>
              </w:rPr>
              <w:t xml:space="preserve">业绩</w:t>
            </w:r>
            <w:r/>
          </w:p>
        </w:tc>
        <w:tc>
          <w:tcPr>
            <w:tcBorders>
              <w:top w:val="single" w:color="000000" w:sz="4" w:space="0"/>
              <w:left w:val="single" w:color="000000" w:sz="4" w:space="0"/>
              <w:bottom w:val="single" w:color="000000" w:sz="4" w:space="0"/>
              <w:right w:val="single" w:color="000000" w:sz="4" w:space="0"/>
            </w:tcBorders>
            <w:tcW w:w="3221" w:type="pct"/>
            <w:vAlign w:val="top"/>
            <w:textDirection w:val="lrTb"/>
            <w:noWrap w:val="false"/>
          </w:tcPr>
          <w:p>
            <w:pPr>
              <w:ind w:firstLine="480"/>
              <w:jc w:val="both"/>
              <w:spacing w:line="360" w:lineRule="auto"/>
              <w:widowControl/>
              <w:rPr>
                <w:rFonts w:ascii="楷体" w:hAnsi="楷体" w:eastAsia="楷体" w:cs="宋体"/>
                <w:color w:val="auto"/>
                <w:sz w:val="24"/>
                <w:szCs w:val="24"/>
                <w:highlight w:val="none"/>
                <w:lang w:val="en-US" w:eastAsia="zh-CN" w:bidi="ar-SA"/>
              </w:rPr>
            </w:pPr>
            <w:r>
              <w:rPr>
                <w:rFonts w:hint="eastAsia" w:ascii="楷体" w:hAnsi="楷体" w:eastAsia="楷体"/>
                <w:bCs/>
                <w:color w:val="auto"/>
                <w:sz w:val="24"/>
                <w:szCs w:val="24"/>
                <w:highlight w:val="none"/>
                <w:lang w:val="en-US" w:eastAsia="zh-CN" w:bidi="ar-SA"/>
              </w:rPr>
              <w:t xml:space="preserve">投标人自2022年1月1日以来(合同签订时间)具备所投产品或类似型号设备的销售业绩，每提供一份类似业绩的合同得0.5分，最多得1分。（提供合同复印件，加盖投标单位公章）。</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1分</w:t>
            </w:r>
            <w:r/>
          </w:p>
        </w:tc>
      </w:tr>
    </w:tbl>
    <w:p>
      <w:pPr>
        <w:jc w:val="left"/>
        <w:spacing w:line="360" w:lineRule="auto"/>
        <w:widowControl/>
        <w:rPr>
          <w:rFonts w:ascii="楷体" w:hAnsi="楷体" w:eastAsia="楷体"/>
          <w:b/>
          <w:color w:val="auto"/>
          <w:sz w:val="24"/>
          <w:highlight w:val="none"/>
        </w:rPr>
      </w:pPr>
      <w:r>
        <w:rPr>
          <w:rFonts w:hint="eastAsia" w:ascii="楷体" w:hAnsi="楷体" w:eastAsia="楷体"/>
          <w:b/>
          <w:color w:val="auto"/>
          <w:sz w:val="24"/>
          <w:highlight w:val="none"/>
        </w:rPr>
        <w:t xml:space="preserve">（三）价格评估</w:t>
      </w:r>
      <w:r/>
    </w:p>
    <w:tbl>
      <w:tblPr>
        <w:tblStyle w:val="691"/>
        <w:tblpPr w:horzAnchor="text" w:tblpXSpec="left" w:vertAnchor="text" w:tblpY="1"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8"/>
        <w:gridCol w:w="1529"/>
        <w:gridCol w:w="6195"/>
        <w:gridCol w:w="857"/>
      </w:tblGrid>
      <w:tr>
        <w:trPr>
          <w:trHeight w:val="20"/>
        </w:trPr>
        <w:tc>
          <w:tcPr>
            <w:tcBorders>
              <w:top w:val="single" w:color="000000" w:sz="4" w:space="0"/>
              <w:left w:val="single" w:color="000000" w:sz="4" w:space="0"/>
              <w:bottom w:val="single" w:color="000000" w:sz="4" w:space="0"/>
              <w:right w:val="single" w:color="000000" w:sz="4" w:space="0"/>
            </w:tcBorders>
            <w:tcW w:w="544" w:type="pct"/>
            <w:vAlign w:val="top"/>
            <w:textDirection w:val="lrTb"/>
            <w:noWrap w:val="false"/>
          </w:tcPr>
          <w:p>
            <w:pPr>
              <w:jc w:val="both"/>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794" w:type="pct"/>
            <w:vAlign w:val="top"/>
            <w:textDirection w:val="lrTb"/>
            <w:noWrap w:val="false"/>
          </w:tcPr>
          <w:p>
            <w:pPr>
              <w:jc w:val="left"/>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评审因素</w:t>
            </w:r>
            <w:r/>
          </w:p>
        </w:tc>
        <w:tc>
          <w:tcPr>
            <w:tcBorders>
              <w:top w:val="single" w:color="000000" w:sz="4" w:space="0"/>
              <w:left w:val="single" w:color="000000" w:sz="4" w:space="0"/>
              <w:bottom w:val="single" w:color="000000" w:sz="4" w:space="0"/>
              <w:right w:val="single" w:color="000000" w:sz="4" w:space="0"/>
            </w:tcBorders>
            <w:tcW w:w="3217" w:type="pct"/>
            <w:vAlign w:val="top"/>
            <w:textDirection w:val="lrTb"/>
            <w:noWrap w:val="false"/>
          </w:tcPr>
          <w:p>
            <w:pPr>
              <w:jc w:val="center"/>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评审细则</w:t>
            </w:r>
            <w:r/>
          </w:p>
        </w:tc>
        <w:tc>
          <w:tcPr>
            <w:tcBorders>
              <w:top w:val="single" w:color="000000" w:sz="4" w:space="0"/>
              <w:left w:val="single" w:color="000000" w:sz="4" w:space="0"/>
              <w:bottom w:val="single" w:color="000000" w:sz="4" w:space="0"/>
              <w:right w:val="single" w:color="000000" w:sz="4" w:space="0"/>
            </w:tcBorders>
            <w:tcW w:w="445" w:type="pct"/>
            <w:vAlign w:val="top"/>
            <w:textDirection w:val="lrTb"/>
            <w:noWrap w:val="false"/>
          </w:tcPr>
          <w:p>
            <w:pPr>
              <w:jc w:val="both"/>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分值</w:t>
            </w:r>
            <w:r/>
          </w:p>
        </w:tc>
      </w:tr>
      <w:tr>
        <w:trPr>
          <w:trHeight w:val="20"/>
        </w:trPr>
        <w:tc>
          <w:tcPr>
            <w:gridSpan w:val="3"/>
            <w:tcBorders>
              <w:top w:val="single" w:color="000000" w:sz="4" w:space="0"/>
              <w:left w:val="single" w:color="000000" w:sz="4" w:space="0"/>
              <w:bottom w:val="single" w:color="000000" w:sz="4" w:space="0"/>
              <w:right w:val="single" w:color="auto" w:sz="4" w:space="0"/>
            </w:tcBorders>
            <w:tcW w:w="4555" w:type="pct"/>
            <w:vAlign w:val="top"/>
            <w:textDirection w:val="lrTb"/>
            <w:noWrap w:val="false"/>
          </w:tcPr>
          <w:p>
            <w:pPr>
              <w:jc w:val="center"/>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三、投标报价</w:t>
            </w:r>
            <w:r/>
          </w:p>
        </w:tc>
        <w:tc>
          <w:tcPr>
            <w:tcBorders>
              <w:top w:val="single" w:color="000000" w:sz="4" w:space="0"/>
              <w:left w:val="single" w:color="auto" w:sz="4" w:space="0"/>
              <w:bottom w:val="single" w:color="000000" w:sz="4" w:space="0"/>
              <w:right w:val="single" w:color="000000" w:sz="4" w:space="0"/>
            </w:tcBorders>
            <w:tcW w:w="445" w:type="pct"/>
            <w:vAlign w:val="top"/>
            <w:textDirection w:val="lrTb"/>
            <w:noWrap w:val="false"/>
          </w:tcPr>
          <w:p>
            <w:pPr>
              <w:jc w:val="left"/>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cs="宋体"/>
                <w:color w:val="auto"/>
                <w:sz w:val="24"/>
                <w:szCs w:val="24"/>
                <w:highlight w:val="none"/>
                <w:lang w:val="en-US" w:eastAsia="zh-CN" w:bidi="ar-SA"/>
              </w:rPr>
              <w:t xml:space="preserve">30</w:t>
            </w:r>
            <w:r>
              <w:rPr>
                <w:rFonts w:hint="eastAsia" w:ascii="楷体" w:hAnsi="楷体" w:eastAsia="楷体"/>
                <w:b/>
                <w:color w:val="auto"/>
                <w:sz w:val="24"/>
                <w:szCs w:val="24"/>
                <w:highlight w:val="none"/>
                <w:lang w:val="en-US" w:eastAsia="zh-CN" w:bidi="ar-SA"/>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3.1</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价格评价</w:t>
            </w:r>
            <w:r/>
          </w:p>
        </w:tc>
        <w:tc>
          <w:tcPr>
            <w:tcBorders>
              <w:top w:val="single" w:color="000000" w:sz="4" w:space="0"/>
              <w:left w:val="single" w:color="000000" w:sz="4" w:space="0"/>
              <w:bottom w:val="single" w:color="000000" w:sz="4" w:space="0"/>
              <w:right w:val="single" w:color="000000" w:sz="4" w:space="0"/>
            </w:tcBorders>
            <w:tcW w:w="3217" w:type="pct"/>
            <w:vAlign w:val="top"/>
            <w:textDirection w:val="lrTb"/>
            <w:noWrap w:val="false"/>
          </w:tcPr>
          <w:p>
            <w:pPr>
              <w:ind w:firstLine="480"/>
              <w:jc w:val="both"/>
              <w:spacing w:line="360" w:lineRule="auto"/>
              <w:widowControl/>
              <w:rPr>
                <w:rFonts w:ascii="楷体" w:hAnsi="楷体" w:eastAsia="楷体"/>
                <w:bCs/>
                <w:color w:val="auto"/>
                <w:sz w:val="24"/>
                <w:szCs w:val="24"/>
                <w:highlight w:val="none"/>
                <w:lang w:val="en-US" w:eastAsia="zh-CN" w:bidi="ar-SA"/>
              </w:rPr>
            </w:pPr>
            <w:r>
              <w:rPr>
                <w:rFonts w:hint="eastAsia" w:ascii="楷体" w:hAnsi="楷体" w:eastAsia="楷体"/>
                <w:bCs/>
                <w:color w:val="auto"/>
                <w:sz w:val="24"/>
                <w:szCs w:val="24"/>
                <w:highlight w:val="none"/>
                <w:lang w:val="en-US" w:eastAsia="zh-CN" w:bidi="ar-SA"/>
              </w:rPr>
              <w:t xml:space="preserve">综合评分法中的价格分采用低价优先法计算，即满足招标文件要求且投标价格最低的投标报价为评标基准价，其价格分为满分30分。其他投标人的价格分统一按照下列公式计算：</w:t>
            </w:r>
            <w:r/>
          </w:p>
          <w:p>
            <w:pPr>
              <w:ind w:firstLine="480"/>
              <w:jc w:val="both"/>
              <w:spacing w:line="360" w:lineRule="auto"/>
              <w:widowControl/>
              <w:rPr>
                <w:rFonts w:ascii="楷体" w:hAnsi="楷体" w:eastAsia="楷体"/>
                <w:bCs/>
                <w:color w:val="auto"/>
                <w:sz w:val="24"/>
                <w:szCs w:val="24"/>
                <w:highlight w:val="none"/>
                <w:lang w:val="en-US" w:eastAsia="zh-CN" w:bidi="ar-SA"/>
              </w:rPr>
            </w:pPr>
            <w:r>
              <w:rPr>
                <w:rFonts w:hint="eastAsia" w:ascii="楷体" w:hAnsi="楷体" w:eastAsia="楷体"/>
                <w:bCs/>
                <w:color w:val="auto"/>
                <w:sz w:val="24"/>
                <w:szCs w:val="24"/>
                <w:highlight w:val="none"/>
                <w:lang w:val="en-US" w:eastAsia="zh-CN" w:bidi="ar-SA"/>
              </w:rPr>
              <w:t xml:space="preserve">投标报价得分＝（评标基准价/投标报价）×30分</w:t>
            </w:r>
            <w:r/>
          </w:p>
          <w:p>
            <w:pPr>
              <w:ind w:firstLine="480"/>
              <w:jc w:val="both"/>
              <w:spacing w:line="360" w:lineRule="auto"/>
              <w:widowControl/>
              <w:rPr>
                <w:rFonts w:ascii="楷体" w:hAnsi="楷体" w:eastAsia="楷体"/>
                <w:bCs/>
                <w:color w:val="auto"/>
                <w:sz w:val="24"/>
                <w:szCs w:val="24"/>
                <w:highlight w:val="none"/>
              </w:rPr>
            </w:pPr>
            <w:r>
              <w:rPr>
                <w:rFonts w:hint="eastAsia" w:ascii="楷体" w:hAnsi="楷体" w:eastAsia="楷体"/>
                <w:bCs/>
                <w:color w:val="auto"/>
                <w:sz w:val="24"/>
                <w:szCs w:val="24"/>
                <w:highlight w:val="none"/>
                <w:lang w:val="en-US" w:eastAsia="zh-CN" w:bidi="ar-SA"/>
              </w:rPr>
              <w:t xml:space="preserve">注1</w:t>
            </w:r>
            <w:r>
              <w:rPr>
                <w:rFonts w:hint="eastAsia" w:ascii="楷体" w:hAnsi="楷体" w:eastAsia="楷体"/>
                <w:bCs/>
                <w:color w:val="auto"/>
                <w:sz w:val="24"/>
                <w:szCs w:val="24"/>
                <w:highlight w:val="none"/>
                <w:lang w:val="en-US" w:eastAsia="zh-CN" w:bidi="ar-SA"/>
              </w:rPr>
              <w:t xml:space="preserve">：政府采购评审中出现下列情形之一的，评审委员会应当启动异常低价投标（响应）审查程序：投标（响应）报价低于全部通过符合性审查供应商投标（响应）报价平均值50%的，即投标（响应）报价&lt;全部通过符合性审查供应商投标（响应）报价平均值×50%；投标（响应）报价低于通过符合性审查的次低报价供应商投标（响应）报价50%的，即投标（响应）报价&lt;通过符合性审查的次低报价供应商投标（响应）报价×50%；投标（响应）报价低于采购项目最高限价45%的，即投标（响应）报价&lt;采购项目最高限价×45%；评审委员会认为供应商报价过低，有</w:t>
            </w:r>
            <w:r>
              <w:rPr>
                <w:rFonts w:hint="eastAsia" w:ascii="楷体" w:hAnsi="楷体" w:eastAsia="楷体"/>
                <w:bCs/>
                <w:color w:val="auto"/>
                <w:sz w:val="24"/>
                <w:szCs w:val="24"/>
                <w:highlight w:val="none"/>
                <w:lang w:val="en-US" w:eastAsia="zh-CN" w:bidi="ar-SA"/>
              </w:rPr>
              <w:t xml:space="preserve">可能影响产品质量或者不能诚信履约的其他情形。评审委员会启动异常低价投标（响应）审查后，应当要求相关供应商在评审现场合理的时间内对投标（响应）价格作出解释，提供项目具体成本测算等与报价合理性相关的书面说明及必要的证明材料。评审委员会结合同类项目的中标（成交）价格、在主要电商平台的价格、行业薪资水平等情况，依据专业经验对报价合理性进行判断。投标（响应）供应商不能提供书面说明、证明材料，或者提供的书面说明、证明材料不能证明其报价合理性的，评审委员会应当将其作为无效投标（响应）处理，并在评审报告中记录审查相关情况。</w:t>
            </w:r>
            <w:r/>
          </w:p>
          <w:p>
            <w:pPr>
              <w:ind w:firstLine="480"/>
              <w:jc w:val="both"/>
              <w:spacing w:line="360" w:lineRule="auto"/>
              <w:widowControl/>
              <w:rPr>
                <w:rFonts w:ascii="楷体" w:hAnsi="楷体" w:eastAsia="楷体"/>
                <w:color w:val="auto"/>
                <w:sz w:val="24"/>
                <w:szCs w:val="24"/>
                <w:highlight w:val="none"/>
                <w:lang w:val="en-US" w:eastAsia="zh-CN" w:bidi="ar-SA"/>
              </w:rPr>
            </w:pPr>
            <w:r>
              <w:rPr>
                <w:rFonts w:hint="eastAsia" w:ascii="楷体" w:hAnsi="楷体" w:eastAsia="楷体"/>
                <w:bCs/>
                <w:color w:val="auto"/>
                <w:sz w:val="24"/>
                <w:szCs w:val="24"/>
                <w:highlight w:val="none"/>
                <w:lang w:val="en-US" w:eastAsia="zh-CN" w:bidi="ar-SA"/>
              </w:rPr>
              <w:t xml:space="preserve">注2：根据财政部、工信部《政府采购促进中小企业发展暂行办法》中的规定，对小型和微型企业产品或视同小型和微型企业产品的价格给予10%的扣除，用扣除后价格参与评审，需填写《中小企业声明函》或视同符合中小微企业声明函。</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s="宋体"/>
                <w:color w:val="auto"/>
                <w:sz w:val="24"/>
                <w:szCs w:val="24"/>
                <w:highlight w:val="none"/>
                <w:lang w:val="en-US" w:eastAsia="zh-CN" w:bidi="ar-SA"/>
              </w:rPr>
              <w:t xml:space="preserve">30</w:t>
            </w:r>
            <w:r>
              <w:rPr>
                <w:rFonts w:hint="eastAsia" w:ascii="楷体" w:hAnsi="楷体" w:eastAsia="楷体"/>
                <w:color w:val="auto"/>
                <w:sz w:val="24"/>
                <w:szCs w:val="24"/>
                <w:highlight w:val="none"/>
                <w:lang w:val="en-US" w:eastAsia="zh-CN" w:bidi="ar-SA"/>
              </w:rPr>
              <w:t xml:space="preserve">分</w:t>
            </w:r>
            <w:bookmarkEnd w:id="75"/>
            <w:r/>
            <w:bookmarkEnd w:id="76"/>
            <w:r/>
            <w:bookmarkEnd w:id="77"/>
            <w:r/>
            <w:bookmarkEnd w:id="78"/>
            <w:r/>
            <w:bookmarkEnd w:id="79"/>
            <w:r/>
            <w:r/>
          </w:p>
        </w:tc>
      </w:tr>
    </w:tbl>
    <w:p>
      <w:pPr>
        <w:ind w:firstLine="0"/>
        <w:jc w:val="left"/>
        <w:spacing w:line="360" w:lineRule="auto"/>
        <w:widowControl/>
        <w:rPr>
          <w:rFonts w:hint="eastAsia" w:ascii="楷体" w:hAnsi="楷体" w:eastAsia="楷体"/>
          <w:color w:val="auto"/>
          <w:sz w:val="24"/>
          <w:highlight w:val="none"/>
          <w:lang w:val="en-US" w:eastAsia="zh-CN"/>
        </w:rPr>
      </w:pPr>
      <w:r>
        <w:rPr>
          <w:rFonts w:hint="eastAsia" w:ascii="楷体" w:hAnsi="楷体" w:eastAsia="楷体"/>
          <w:color w:val="auto"/>
          <w:sz w:val="24"/>
          <w:highlight w:val="none"/>
          <w:lang w:val="en-US" w:eastAsia="zh-CN"/>
        </w:rPr>
        <w:t xml:space="preserve"> </w:t>
      </w:r>
      <w:r/>
    </w:p>
    <w:p>
      <w:pPr>
        <w:pStyle w:val="683"/>
        <w:ind w:firstLine="446"/>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color w:val="auto"/>
          <w:sz w:val="30"/>
          <w:szCs w:val="30"/>
          <w:highlight w:val="none"/>
        </w:rPr>
        <w:t xml:space="preserve">9.相同品牌产品的处理原则</w:t>
      </w:r>
      <w:r/>
    </w:p>
    <w:p>
      <w:pPr>
        <w:pStyle w:val="683"/>
        <w:ind w:firstLine="472"/>
        <w:keepLines w:val="0"/>
        <w:keepNext w:val="0"/>
        <w:spacing w:before="0" w:after="0" w:line="360" w:lineRule="auto"/>
        <w:rPr>
          <w:rFonts w:ascii="楷体" w:hAnsi="楷体" w:eastAsia="楷体"/>
          <w:b w:val="0"/>
          <w:color w:val="auto"/>
          <w:sz w:val="24"/>
          <w:szCs w:val="24"/>
          <w:highlight w:val="none"/>
        </w:rPr>
      </w:pPr>
      <w:r>
        <w:rPr>
          <w:rFonts w:hint="eastAsia" w:ascii="楷体" w:hAnsi="楷体" w:eastAsia="楷体"/>
          <w:b w:val="0"/>
          <w:color w:val="auto"/>
          <w:sz w:val="24"/>
          <w:szCs w:val="24"/>
          <w:highlight w:val="none"/>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9.2使用综合评分法的采购项目，核心产品提供相同品牌产品且通过资格审查、符合性审查的不同投标人参加同一合同项下投标的，按一家投标</w:t>
      </w:r>
      <w:r>
        <w:rPr>
          <w:rFonts w:hint="eastAsia" w:ascii="楷体" w:hAnsi="楷体" w:eastAsia="楷体"/>
          <w:color w:val="auto"/>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683"/>
        <w:ind w:firstLine="446"/>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color w:val="auto"/>
          <w:sz w:val="30"/>
          <w:szCs w:val="30"/>
          <w:highlight w:val="none"/>
        </w:rPr>
        <w:t xml:space="preserve">10.允许修改评标结果的情形</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10.1评标结果汇总完成后，除下列情形外，任何人不得修改评标结果：</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（1）分值汇总计算错误的；</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（2）分项评分超出评分标准范围的；</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（3）评标委员会成员对客观评审因素评分不一致的；</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（4）经评标委员会认定评分畸高、畸低的。</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81" w:name="_Toc20732998"/>
      <w:r/>
      <w:bookmarkEnd w:id="81"/>
      <w:r/>
      <w:bookmarkStart w:id="82" w:name="_Toc98669361"/>
      <w:r/>
      <w:bookmarkEnd w:id="82"/>
      <w:r/>
      <w:bookmarkStart w:id="83" w:name="_Toc92168030"/>
      <w:r/>
      <w:bookmarkEnd w:id="83"/>
      <w:r/>
      <w:bookmarkStart w:id="84" w:name="_Toc98669719"/>
      <w:r/>
      <w:bookmarkEnd w:id="84"/>
      <w:r/>
      <w:bookmarkStart w:id="85" w:name="_Toc100386064"/>
      <w:r/>
      <w:bookmarkEnd w:id="85"/>
      <w:r/>
      <w:r/>
    </w:p>
    <w:p>
      <w:pPr>
        <w:pStyle w:val="683"/>
        <w:ind w:firstLine="446"/>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color w:val="auto"/>
          <w:sz w:val="30"/>
          <w:szCs w:val="30"/>
          <w:highlight w:val="none"/>
        </w:rPr>
        <w:t xml:space="preserve">11.推荐中标候选人</w:t>
      </w:r>
      <w:r/>
    </w:p>
    <w:p>
      <w:pPr>
        <w:ind w:firstLine="420"/>
        <w:jc w:val="left"/>
        <w:spacing w:line="360" w:lineRule="auto"/>
        <w:widowControl/>
        <w:rPr>
          <w:rFonts w:ascii="楷体" w:hAnsi="楷体" w:eastAsia="楷体"/>
          <w:color w:val="auto"/>
          <w:sz w:val="24"/>
          <w:highlight w:val="none"/>
        </w:rPr>
      </w:pPr>
      <w:r>
        <w:rPr>
          <w:rFonts w:hint="eastAsia" w:ascii="宋体" w:hAnsi="宋体"/>
          <w:color w:val="auto"/>
          <w:sz w:val="24"/>
          <w:highlight w:val="none"/>
        </w:rPr>
        <w:t xml:space="preserve">☑</w:t>
      </w:r>
      <w:r>
        <w:rPr>
          <w:rFonts w:hint="eastAsia" w:ascii="楷体" w:hAnsi="楷体" w:eastAsia="楷体"/>
          <w:color w:val="auto"/>
          <w:sz w:val="24"/>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jc w:val="left"/>
        <w:spacing w:line="360" w:lineRule="auto"/>
        <w:widowControl/>
        <w:rPr>
          <w:rFonts w:ascii="楷体" w:hAnsi="楷体" w:eastAsia="楷体"/>
          <w:color w:val="auto"/>
          <w:sz w:val="24"/>
          <w:highlight w:val="none"/>
        </w:rPr>
      </w:pPr>
      <w:r>
        <w:rPr>
          <w:rFonts w:hint="eastAsia" w:ascii="楷体" w:hAnsi="楷体" w:eastAsia="楷体"/>
          <w:color w:val="auto"/>
          <w:sz w:val="24"/>
          <w:highlight w:val="none"/>
        </w:rPr>
        <w:t xml:space="preserve">□11.1采用最低评标价法的，评标结果按投标报价由低到高顺序排列。投标报价相同的并列。投标文件满足招标文件全部实质性要求且投标报价最低的投标人为排名第一的中标候选人。</w:t>
      </w:r>
      <w:r/>
    </w:p>
    <w:p>
      <w:pPr>
        <w:jc w:val="left"/>
        <w:spacing w:line="360" w:lineRule="auto"/>
        <w:widowControl/>
        <w:rPr>
          <w:rFonts w:ascii="楷体" w:hAnsi="楷体" w:eastAsia="楷体"/>
          <w:color w:val="auto"/>
          <w:sz w:val="24"/>
          <w:highlight w:val="none"/>
        </w:rPr>
      </w:pPr>
      <w:r>
        <w:rPr>
          <w:rFonts w:ascii="楷体" w:hAnsi="楷体" w:eastAsia="楷体"/>
          <w:color w:val="auto"/>
          <w:sz w:val="24"/>
          <w:highlight w:val="none"/>
        </w:rPr>
        <w:br w:type="page" w:clear="all"/>
      </w:r>
      <w:r/>
    </w:p>
    <w:p>
      <w:pPr>
        <w:pStyle w:val="683"/>
        <w:ind w:firstLine="2703"/>
        <w:jc w:val="left"/>
        <w:spacing w:before="200" w:after="200" w:line="360" w:lineRule="auto"/>
        <w:rPr>
          <w:rFonts w:hint="eastAsia" w:ascii="楷体" w:hAnsi="楷体" w:eastAsia="楷体" w:cs="Times New Roman"/>
          <w:b/>
          <w:color w:val="auto"/>
          <w:sz w:val="36"/>
          <w:szCs w:val="36"/>
          <w:highlight w:val="none"/>
        </w:rPr>
      </w:pPr>
      <w:r>
        <w:rPr>
          <w:rFonts w:hint="eastAsia" w:ascii="楷体" w:hAnsi="楷体" w:eastAsia="楷体" w:cs="Times New Roman"/>
          <w:b/>
          <w:color w:val="auto"/>
          <w:sz w:val="36"/>
          <w:szCs w:val="36"/>
          <w:highlight w:val="none"/>
        </w:rPr>
        <w:t xml:space="preserve">第六部分    投标文件（格式）</w:t>
      </w:r>
      <w:r/>
    </w:p>
    <w:p>
      <w:pPr>
        <w:jc w:val="center"/>
        <w:spacing w:line="360" w:lineRule="auto"/>
        <w:rPr>
          <w:rFonts w:ascii="楷体" w:hAnsi="楷体" w:eastAsia="楷体"/>
          <w:b/>
          <w:color w:val="auto"/>
          <w:sz w:val="72"/>
          <w:highlight w:val="none"/>
        </w:rPr>
      </w:pPr>
      <w:r>
        <w:rPr>
          <w:rFonts w:ascii="楷体" w:hAnsi="楷体" w:eastAsia="楷体"/>
          <w:b/>
          <w:color w:val="auto"/>
          <w:sz w:val="72"/>
          <w:highlight w:val="none"/>
        </w:rPr>
      </w:r>
      <w:r/>
    </w:p>
    <w:p>
      <w:pPr>
        <w:jc w:val="center"/>
        <w:spacing w:line="360" w:lineRule="auto"/>
        <w:rPr>
          <w:rFonts w:ascii="楷体" w:hAnsi="楷体" w:eastAsia="楷体"/>
          <w:color w:val="auto"/>
          <w:sz w:val="72"/>
          <w:highlight w:val="none"/>
        </w:rPr>
      </w:pPr>
      <w:r>
        <w:rPr>
          <w:rFonts w:hint="eastAsia" w:ascii="楷体" w:hAnsi="楷体" w:eastAsia="楷体"/>
          <w:b/>
          <w:color w:val="auto"/>
          <w:sz w:val="72"/>
          <w:highlight w:val="none"/>
        </w:rPr>
        <w:t xml:space="preserve">投   标   文   件</w:t>
      </w:r>
      <w:r/>
    </w:p>
    <w:p>
      <w:pPr>
        <w:ind w:firstLine="723"/>
        <w:jc w:val="center"/>
        <w:spacing w:line="360" w:lineRule="auto"/>
        <w:rPr>
          <w:rFonts w:ascii="楷体" w:hAnsi="楷体" w:eastAsia="楷体"/>
          <w:b/>
          <w:color w:val="auto"/>
          <w:sz w:val="36"/>
          <w:highlight w:val="none"/>
        </w:rPr>
      </w:pPr>
      <w:r>
        <w:rPr>
          <w:rFonts w:ascii="楷体" w:hAnsi="楷体" w:eastAsia="楷体"/>
          <w:b/>
          <w:color w:val="auto"/>
          <w:sz w:val="36"/>
          <w:highlight w:val="none"/>
        </w:rPr>
      </w:r>
      <w:r/>
    </w:p>
    <w:p>
      <w:pPr>
        <w:ind w:firstLine="643"/>
        <w:spacing w:line="360" w:lineRule="auto"/>
        <w:rPr>
          <w:rFonts w:ascii="楷体" w:hAnsi="楷体" w:eastAsia="楷体"/>
          <w:b/>
          <w:color w:val="auto"/>
          <w:sz w:val="32"/>
          <w:highlight w:val="none"/>
        </w:rPr>
      </w:pPr>
      <w:r>
        <w:rPr>
          <w:rFonts w:ascii="楷体" w:hAnsi="楷体" w:eastAsia="楷体"/>
          <w:b/>
          <w:color w:val="auto"/>
          <w:sz w:val="32"/>
          <w:highlight w:val="none"/>
        </w:rPr>
      </w:r>
      <w:r/>
    </w:p>
    <w:p>
      <w:pPr>
        <w:ind w:firstLine="643"/>
        <w:spacing w:line="360" w:lineRule="auto"/>
        <w:rPr>
          <w:rFonts w:ascii="楷体" w:hAnsi="楷体" w:eastAsia="楷体"/>
          <w:b/>
          <w:color w:val="auto"/>
          <w:sz w:val="32"/>
          <w:highlight w:val="none"/>
        </w:rPr>
      </w:pPr>
      <w:r>
        <w:rPr>
          <w:rFonts w:ascii="楷体" w:hAnsi="楷体" w:eastAsia="楷体"/>
          <w:b/>
          <w:color w:val="auto"/>
          <w:sz w:val="32"/>
          <w:highlight w:val="none"/>
        </w:rPr>
      </w:r>
      <w:r/>
    </w:p>
    <w:p>
      <w:pPr>
        <w:ind w:firstLine="1928"/>
        <w:spacing w:line="360" w:lineRule="auto"/>
        <w:rPr>
          <w:rFonts w:ascii="楷体" w:hAnsi="楷体" w:eastAsia="楷体"/>
          <w:b/>
          <w:color w:val="auto"/>
          <w:sz w:val="32"/>
          <w:highlight w:val="none"/>
        </w:rPr>
      </w:pPr>
      <w:r>
        <w:rPr>
          <w:rFonts w:hint="eastAsia" w:ascii="楷体" w:hAnsi="楷体" w:eastAsia="楷体"/>
          <w:b/>
          <w:color w:val="auto"/>
          <w:sz w:val="32"/>
          <w:highlight w:val="none"/>
        </w:rPr>
        <w:t xml:space="preserve">项目编号：</w:t>
      </w:r>
      <w:r/>
    </w:p>
    <w:p>
      <w:pPr>
        <w:ind w:firstLine="560"/>
        <w:jc w:val="center"/>
        <w:spacing w:line="360" w:lineRule="auto"/>
        <w:rPr>
          <w:rFonts w:ascii="楷体" w:hAnsi="楷体" w:eastAsia="楷体"/>
          <w:color w:val="auto"/>
          <w:sz w:val="28"/>
          <w:highlight w:val="none"/>
        </w:rPr>
      </w:pPr>
      <w:r>
        <w:rPr>
          <w:rFonts w:ascii="楷体" w:hAnsi="楷体" w:eastAsia="楷体"/>
          <w:color w:val="auto"/>
          <w:sz w:val="28"/>
          <w:highlight w:val="none"/>
        </w:rPr>
      </w:r>
      <w:r/>
    </w:p>
    <w:p>
      <w:pPr>
        <w:ind w:firstLine="560"/>
        <w:jc w:val="center"/>
        <w:spacing w:line="360" w:lineRule="auto"/>
        <w:rPr>
          <w:rFonts w:ascii="楷体" w:hAnsi="楷体" w:eastAsia="楷体"/>
          <w:color w:val="auto"/>
          <w:sz w:val="28"/>
          <w:highlight w:val="none"/>
        </w:rPr>
      </w:pPr>
      <w:r>
        <w:rPr>
          <w:rFonts w:ascii="楷体" w:hAnsi="楷体" w:eastAsia="楷体"/>
          <w:color w:val="auto"/>
          <w:sz w:val="28"/>
          <w:highlight w:val="none"/>
        </w:rPr>
      </w:r>
      <w:r/>
    </w:p>
    <w:p>
      <w:pPr>
        <w:ind w:firstLine="560"/>
        <w:jc w:val="center"/>
        <w:spacing w:line="360" w:lineRule="auto"/>
        <w:rPr>
          <w:rFonts w:ascii="楷体" w:hAnsi="楷体" w:eastAsia="楷体"/>
          <w:color w:val="auto"/>
          <w:sz w:val="28"/>
          <w:highlight w:val="none"/>
        </w:rPr>
      </w:pPr>
      <w:r>
        <w:rPr>
          <w:rFonts w:ascii="楷体" w:hAnsi="楷体" w:eastAsia="楷体"/>
          <w:color w:val="auto"/>
          <w:sz w:val="28"/>
          <w:highlight w:val="none"/>
        </w:rPr>
      </w:r>
      <w:r/>
    </w:p>
    <w:p>
      <w:pPr>
        <w:ind w:firstLine="562"/>
        <w:jc w:val="center"/>
        <w:spacing w:line="360" w:lineRule="auto"/>
        <w:rPr>
          <w:rFonts w:ascii="楷体" w:hAnsi="楷体" w:eastAsia="楷体"/>
          <w:b/>
          <w:color w:val="auto"/>
          <w:sz w:val="28"/>
          <w:highlight w:val="none"/>
        </w:rPr>
      </w:pPr>
      <w:r>
        <w:rPr>
          <w:rFonts w:ascii="楷体" w:hAnsi="楷体" w:eastAsia="楷体"/>
          <w:b/>
          <w:color w:val="auto"/>
          <w:sz w:val="28"/>
          <w:highlight w:val="none"/>
        </w:rPr>
      </w:r>
      <w:r/>
    </w:p>
    <w:p>
      <w:pPr>
        <w:ind w:firstLine="1928"/>
        <w:spacing w:line="360" w:lineRule="auto"/>
        <w:rPr>
          <w:rFonts w:ascii="楷体" w:hAnsi="楷体" w:eastAsia="楷体"/>
          <w:b/>
          <w:color w:val="auto"/>
          <w:sz w:val="32"/>
          <w:szCs w:val="32"/>
          <w:highlight w:val="none"/>
        </w:rPr>
      </w:pPr>
      <w:r>
        <w:rPr>
          <w:rFonts w:hint="eastAsia" w:ascii="楷体" w:hAnsi="楷体" w:eastAsia="楷体"/>
          <w:b/>
          <w:color w:val="auto"/>
          <w:sz w:val="32"/>
          <w:szCs w:val="32"/>
          <w:highlight w:val="none"/>
        </w:rPr>
        <w:t xml:space="preserve">项目名称：</w:t>
      </w:r>
      <w:r/>
    </w:p>
    <w:p>
      <w:pPr>
        <w:pStyle w:val="710"/>
        <w:ind w:firstLine="643"/>
        <w:spacing w:line="360" w:lineRule="auto"/>
        <w:rPr>
          <w:rFonts w:ascii="楷体" w:hAnsi="楷体" w:eastAsia="楷体"/>
          <w:b/>
          <w:color w:val="auto"/>
          <w:sz w:val="32"/>
          <w:highlight w:val="none"/>
        </w:rPr>
      </w:pPr>
      <w:r>
        <w:rPr>
          <w:rFonts w:ascii="楷体" w:hAnsi="楷体" w:eastAsia="楷体"/>
          <w:b/>
          <w:color w:val="auto"/>
          <w:sz w:val="32"/>
          <w:highlight w:val="none"/>
        </w:rPr>
      </w:r>
      <w:r/>
    </w:p>
    <w:p>
      <w:pPr>
        <w:pStyle w:val="710"/>
        <w:ind w:firstLine="643"/>
        <w:spacing w:line="360" w:lineRule="auto"/>
        <w:rPr>
          <w:rFonts w:ascii="楷体" w:hAnsi="楷体" w:eastAsia="楷体"/>
          <w:b/>
          <w:color w:val="auto"/>
          <w:sz w:val="32"/>
          <w:highlight w:val="none"/>
        </w:rPr>
      </w:pPr>
      <w:r>
        <w:rPr>
          <w:rFonts w:ascii="楷体" w:hAnsi="楷体" w:eastAsia="楷体"/>
          <w:b/>
          <w:color w:val="auto"/>
          <w:sz w:val="32"/>
          <w:highlight w:val="none"/>
        </w:rPr>
      </w:r>
      <w:r/>
    </w:p>
    <w:p>
      <w:pPr>
        <w:ind w:firstLine="1285"/>
        <w:spacing w:line="360" w:lineRule="auto"/>
        <w:rPr>
          <w:rFonts w:ascii="楷体" w:hAnsi="楷体" w:eastAsia="楷体"/>
          <w:b/>
          <w:color w:val="auto"/>
          <w:sz w:val="32"/>
          <w:highlight w:val="none"/>
        </w:rPr>
      </w:pPr>
      <w:r>
        <w:rPr>
          <w:rFonts w:hint="eastAsia" w:ascii="楷体" w:hAnsi="楷体" w:eastAsia="楷体"/>
          <w:b/>
          <w:color w:val="auto"/>
          <w:sz w:val="32"/>
          <w:highlight w:val="none"/>
        </w:rPr>
        <w:t xml:space="preserve">投 标 人（公章）：</w:t>
      </w:r>
      <w:r/>
    </w:p>
    <w:p>
      <w:pPr>
        <w:ind w:firstLine="0"/>
        <w:jc w:val="both"/>
        <w:spacing w:line="360" w:lineRule="auto"/>
        <w:rPr>
          <w:rFonts w:ascii="楷体" w:hAnsi="楷体" w:eastAsia="楷体"/>
          <w:b/>
          <w:color w:val="auto"/>
          <w:sz w:val="36"/>
          <w:highlight w:val="none"/>
        </w:rPr>
      </w:pPr>
      <w:r>
        <w:rPr>
          <w:rFonts w:ascii="楷体" w:hAnsi="楷体" w:eastAsia="楷体"/>
          <w:b/>
          <w:color w:val="auto"/>
          <w:sz w:val="36"/>
          <w:highlight w:val="none"/>
        </w:rPr>
      </w:r>
      <w:r/>
    </w:p>
    <w:p>
      <w:pPr>
        <w:ind w:firstLine="723"/>
        <w:jc w:val="center"/>
        <w:spacing w:line="360" w:lineRule="auto"/>
        <w:rPr>
          <w:rFonts w:ascii="楷体" w:hAnsi="楷体" w:eastAsia="楷体"/>
          <w:b/>
          <w:color w:val="auto"/>
          <w:sz w:val="36"/>
          <w:highlight w:val="none"/>
        </w:rPr>
      </w:pPr>
      <w:r>
        <w:rPr>
          <w:rFonts w:ascii="楷体" w:hAnsi="楷体" w:eastAsia="楷体"/>
          <w:b/>
          <w:color w:val="auto"/>
          <w:sz w:val="36"/>
          <w:highlight w:val="none"/>
        </w:rPr>
      </w:r>
      <w:r/>
    </w:p>
    <w:p>
      <w:pPr>
        <w:jc w:val="center"/>
        <w:spacing w:line="360" w:lineRule="auto"/>
        <w:rPr>
          <w:rFonts w:ascii="楷体" w:hAnsi="楷体" w:eastAsia="楷体"/>
          <w:b/>
          <w:color w:val="auto"/>
          <w:sz w:val="32"/>
          <w:highlight w:val="none"/>
        </w:rPr>
      </w:pPr>
      <w:r>
        <w:rPr>
          <w:rFonts w:hint="eastAsia" w:ascii="楷体" w:hAnsi="楷体" w:eastAsia="楷体"/>
          <w:b/>
          <w:color w:val="auto"/>
          <w:sz w:val="32"/>
          <w:highlight w:val="none"/>
        </w:rPr>
        <w:t xml:space="preserve">年月日</w:t>
      </w:r>
      <w:r/>
    </w:p>
    <w:p>
      <w:pPr>
        <w:pStyle w:val="682"/>
        <w:ind w:firstLine="643"/>
        <w:spacing w:line="360" w:lineRule="auto"/>
        <w:rPr>
          <w:rFonts w:ascii="楷体" w:hAnsi="楷体" w:eastAsia="楷体"/>
          <w:color w:val="auto"/>
          <w:sz w:val="32"/>
          <w:highlight w:val="none"/>
        </w:rPr>
      </w:pPr>
      <w:r>
        <w:rPr>
          <w:rFonts w:hint="eastAsia" w:ascii="楷体" w:hAnsi="楷体" w:eastAsia="楷体"/>
          <w:color w:val="auto"/>
          <w:sz w:val="32"/>
          <w:highlight w:val="none"/>
        </w:rPr>
        <w:t xml:space="preserve">一、资格部分</w:t>
      </w:r>
      <w:r/>
    </w:p>
    <w:p>
      <w:pPr>
        <w:pStyle w:val="682"/>
        <w:ind w:firstLine="643"/>
        <w:spacing w:line="360" w:lineRule="auto"/>
        <w:rPr>
          <w:rFonts w:ascii="楷体" w:hAnsi="楷体" w:eastAsia="楷体"/>
          <w:color w:val="auto"/>
          <w:sz w:val="32"/>
          <w:highlight w:val="none"/>
        </w:rPr>
      </w:pPr>
      <w:r>
        <w:rPr>
          <w:rFonts w:hint="eastAsia" w:ascii="楷体" w:hAnsi="楷体" w:eastAsia="楷体"/>
          <w:color w:val="auto"/>
          <w:sz w:val="32"/>
          <w:highlight w:val="none"/>
        </w:rPr>
        <w:t xml:space="preserve">（一）投标函</w:t>
      </w:r>
      <w:r/>
    </w:p>
    <w:p>
      <w:pPr>
        <w:spacing w:line="360" w:lineRule="auto"/>
        <w:rPr>
          <w:rFonts w:ascii="楷体" w:hAnsi="楷体" w:eastAsia="楷体"/>
          <w:b/>
          <w:bCs/>
          <w:color w:val="auto"/>
          <w:sz w:val="30"/>
          <w:highlight w:val="none"/>
        </w:rPr>
      </w:pPr>
      <w:r>
        <w:rPr>
          <w:rFonts w:hint="eastAsia" w:ascii="宋体" w:hAnsi="宋体"/>
          <w:b/>
          <w:color w:val="auto"/>
          <w:sz w:val="24"/>
          <w:highlight w:val="none"/>
          <w:u w:val="single"/>
        </w:rPr>
        <w:t xml:space="preserve">致</w:t>
      </w:r>
      <w:r>
        <w:rPr>
          <w:rFonts w:hint="eastAsia" w:ascii="宋体" w:hAnsi="宋体"/>
          <w:b/>
          <w:color w:val="auto"/>
          <w:sz w:val="24"/>
          <w:szCs w:val="16"/>
          <w:highlight w:val="none"/>
          <w:u w:val="single"/>
        </w:rPr>
        <w:t xml:space="preserve">（采购代理机构）</w:t>
      </w:r>
      <w:r>
        <w:rPr>
          <w:rFonts w:hint="eastAsia" w:ascii="楷体" w:hAnsi="楷体" w:eastAsia="楷体"/>
          <w:b/>
          <w:bCs/>
          <w:color w:val="auto"/>
          <w:sz w:val="30"/>
          <w:highlight w:val="none"/>
        </w:rPr>
        <w:t xml:space="preserve">：</w:t>
      </w:r>
      <w:r/>
    </w:p>
    <w:p>
      <w:pPr>
        <w:pStyle w:val="710"/>
        <w:ind w:left="0" w:firstLine="560"/>
        <w:jc w:val="both"/>
        <w:spacing w:line="360" w:lineRule="auto"/>
        <w:rPr>
          <w:rFonts w:ascii="楷体" w:hAnsi="楷体" w:eastAsia="楷体"/>
          <w:color w:val="auto"/>
          <w:sz w:val="28"/>
          <w:szCs w:val="28"/>
          <w:highlight w:val="none"/>
        </w:rPr>
      </w:pPr>
      <w:r>
        <w:rPr>
          <w:rFonts w:hint="eastAsia" w:ascii="楷体" w:hAnsi="楷体" w:eastAsia="楷体"/>
          <w:color w:val="auto"/>
          <w:sz w:val="28"/>
          <w:szCs w:val="24"/>
          <w:highlight w:val="none"/>
        </w:rPr>
        <w:t xml:space="preserve">根据贵方</w:t>
      </w:r>
      <w:r>
        <w:rPr>
          <w:rFonts w:hint="eastAsia" w:ascii="楷体" w:hAnsi="楷体" w:eastAsia="楷体"/>
          <w:color w:val="auto"/>
          <w:sz w:val="28"/>
          <w:szCs w:val="28"/>
          <w:highlight w:val="none"/>
        </w:rPr>
        <w:t xml:space="preserve">关于</w:t>
      </w:r>
      <w:r>
        <w:rPr>
          <w:rFonts w:hint="eastAsia" w:ascii="宋体" w:hAnsi="宋体" w:eastAsia="宋体" w:cs="Times New Roman"/>
          <w:b/>
          <w:color w:val="auto"/>
          <w:sz w:val="24"/>
          <w:szCs w:val="16"/>
          <w:highlight w:val="none"/>
          <w:u w:val="single"/>
        </w:rPr>
        <w:t xml:space="preserve">（项目名称）（项目编号）</w:t>
      </w:r>
      <w:r>
        <w:rPr>
          <w:rFonts w:hint="eastAsia" w:ascii="楷体" w:hAnsi="楷体" w:eastAsia="楷体"/>
          <w:color w:val="auto"/>
          <w:sz w:val="28"/>
          <w:szCs w:val="24"/>
          <w:highlight w:val="none"/>
        </w:rPr>
        <w:t xml:space="preserve">的投标邀请</w:t>
      </w:r>
      <w:r>
        <w:rPr>
          <w:rFonts w:hint="eastAsia" w:ascii="楷体" w:hAnsi="楷体" w:eastAsia="楷体"/>
          <w:color w:val="auto"/>
          <w:sz w:val="28"/>
          <w:szCs w:val="28"/>
          <w:highlight w:val="none"/>
        </w:rPr>
        <w:t xml:space="preserve">，我方已完全理解招标文件的所有内容。</w:t>
      </w:r>
      <w:r/>
    </w:p>
    <w:p>
      <w:pPr>
        <w:pStyle w:val="697"/>
        <w:ind w:left="1" w:firstLine="56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据此函，我方兹宣布同意如下：</w:t>
      </w:r>
      <w:r/>
    </w:p>
    <w:p>
      <w:pPr>
        <w:ind w:firstLine="560"/>
        <w:spacing w:line="360" w:lineRule="auto"/>
        <w:tabs>
          <w:tab w:val="left" w:pos="1125" w:leader="none"/>
        </w:tabs>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1．按招标文件规定提供货物（服务）的唯一投标报价见开标一览表。</w:t>
      </w:r>
      <w:r>
        <w:rPr>
          <w:rFonts w:ascii="楷体" w:hAnsi="楷体" w:eastAsia="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0" o:spid="_x0000_s0" style="position:absolute;left:0;text-align:left;z-index:251664384;mso-wrap-distance-left:9.0pt;mso-wrap-distance-top:0.0pt;mso-wrap-distance-right:9.0pt;mso-wrap-distance-bottom:0.0pt;visibility:visible;" from="15.8pt,19.5pt" to="15.8pt,19.5pt" filled="f" strokecolor="#000000" strokeweight="0.75pt">
                <v:stroke dashstyle="solid"/>
              </v:line>
            </w:pict>
          </mc:Fallback>
        </mc:AlternateContent>
      </w:r>
      <w:r>
        <w:rPr>
          <w:rFonts w:ascii="楷体" w:hAnsi="楷体" w:eastAsia="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2"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210.0pt,15.6pt" to="210.1pt,15.6pt" filled="f" strokecolor="#000000" strokeweight="0.75pt">
                <v:stroke dashstyle="solid"/>
              </v:line>
            </w:pict>
          </mc:Fallback>
        </mc:AlternateContent>
      </w:r>
      <w:r>
        <w:rPr>
          <w:rFonts w:ascii="楷体" w:hAnsi="楷体" w:eastAsia="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3"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15.8pt,19.5pt" to="15.8pt,19.5pt" filled="f" strokecolor="#000000" strokeweight="0.75pt">
                <v:stroke dashstyle="solid"/>
              </v:line>
            </w:pict>
          </mc:Fallback>
        </mc:AlternateContent>
      </w:r>
      <w:r>
        <w:rPr>
          <w:rFonts w:ascii="楷体" w:hAnsi="楷体" w:eastAsia="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4"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visibility:visible;" from="210.0pt,15.6pt" to="210.1pt,15.6pt" filled="f" strokecolor="#000000" strokeweight="0.75pt">
                <v:stroke dashstyle="solid"/>
              </v:line>
            </w:pict>
          </mc:Fallback>
        </mc:AlternateContent>
      </w:r>
      <w:r/>
    </w:p>
    <w:p>
      <w:pPr>
        <w:ind w:firstLine="560"/>
        <w:spacing w:line="360" w:lineRule="auto"/>
        <w:tabs>
          <w:tab w:val="left" w:pos="1125" w:leader="none"/>
        </w:tabs>
        <w:rPr>
          <w:rFonts w:ascii="楷体" w:hAnsi="楷体" w:eastAsia="楷体"/>
          <w:color w:val="auto"/>
          <w:sz w:val="28"/>
          <w:szCs w:val="28"/>
          <w:highlight w:val="none"/>
        </w:rPr>
      </w:pPr>
      <w:r>
        <w:rPr>
          <w:rFonts w:ascii="楷体" w:hAnsi="楷体" w:eastAsia="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line id="shape 4" o:spid="_x0000_s4" style="position:absolute;left:0;text-align:left;z-index:251662336;mso-wrap-distance-left:9.0pt;mso-wrap-distance-top:0.0pt;mso-wrap-distance-right:9.0pt;mso-wrap-distance-bottom:0.0pt;visibility:visible;" from="210.0pt,19.5pt" to="210.1pt,19.5pt" filled="f" strokecolor="#000000" strokeweight="0.75pt">
                <v:stroke dashstyle="solid"/>
              </v:line>
            </w:pict>
          </mc:Fallback>
        </mc:AlternateContent>
      </w:r>
      <w:r>
        <w:rPr>
          <w:rFonts w:ascii="楷体" w:hAnsi="楷体" w:eastAsia="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6"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5" o:spid="_x0000_s5" style="position:absolute;left:0;text-align:left;z-index:251663360;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楷体" w:hAnsi="楷体" w:eastAsia="楷体"/>
          <w:color w:val="auto"/>
          <w:sz w:val="28"/>
          <w:szCs w:val="28"/>
          <w:highlight w:val="none"/>
        </w:rPr>
        <w:t xml:space="preserve">2．我方承诺根据招标文件的规定，完成合同义务，并承担责任（如有偏离，在投标文件中另作说明）。</w:t>
      </w:r>
      <w:r/>
    </w:p>
    <w:p>
      <w:pPr>
        <w:ind w:firstLine="560"/>
        <w:spacing w:line="360" w:lineRule="auto"/>
        <w:tabs>
          <w:tab w:val="left" w:pos="1125" w:leader="none"/>
        </w:tabs>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3．我方已</w:t>
      </w:r>
      <w:r>
        <w:rPr>
          <w:rFonts w:hint="eastAsia" w:ascii="楷体" w:hAnsi="楷体" w:eastAsia="楷体"/>
          <w:color w:val="auto"/>
          <w:sz w:val="28"/>
          <w:highlight w:val="none"/>
        </w:rPr>
        <w:t xml:space="preserve">详读</w:t>
      </w:r>
      <w:r>
        <w:rPr>
          <w:rFonts w:hint="eastAsia" w:ascii="楷体" w:hAnsi="楷体" w:eastAsia="楷体"/>
          <w:color w:val="auto"/>
          <w:sz w:val="28"/>
          <w:szCs w:val="28"/>
          <w:highlight w:val="none"/>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4．</w:t>
      </w:r>
      <w:r>
        <w:rPr>
          <w:rFonts w:hint="eastAsia" w:ascii="楷体" w:hAnsi="楷体" w:eastAsia="楷体"/>
          <w:color w:val="auto"/>
          <w:sz w:val="28"/>
          <w:highlight w:val="none"/>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5．我方同意从规定的招标日期起遵循本招标文件，并在规定的投标有效期期满之前均具有约束力。</w:t>
      </w:r>
      <w:r/>
    </w:p>
    <w:p>
      <w:pPr>
        <w:ind w:firstLine="560"/>
        <w:spacing w:line="360" w:lineRule="auto"/>
        <w:tabs>
          <w:tab w:val="left" w:pos="1125" w:leader="none"/>
        </w:tabs>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6．我方同意向贵方提供贵方可能要求的与本投标有关的任何证据或资料。</w:t>
      </w:r>
      <w:r/>
    </w:p>
    <w:p>
      <w:pPr>
        <w:ind w:firstLine="560"/>
        <w:spacing w:line="360" w:lineRule="auto"/>
        <w:tabs>
          <w:tab w:val="left" w:pos="1125" w:leader="none"/>
        </w:tabs>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8．我方承诺：参加政府采购活动前三年内，在经营活动中没有重大违法记录。</w:t>
      </w:r>
      <w:r/>
    </w:p>
    <w:p>
      <w:pPr>
        <w:ind w:firstLine="560"/>
        <w:spacing w:line="360" w:lineRule="auto"/>
        <w:tabs>
          <w:tab w:val="left" w:pos="1125" w:leader="none"/>
        </w:tabs>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9．本次投标文件内容与招标文件内容偏离情况见偏离说明（如果有）。</w:t>
      </w:r>
      <w:r/>
    </w:p>
    <w:p>
      <w:pPr>
        <w:ind w:firstLine="560"/>
        <w:spacing w:line="360" w:lineRule="auto"/>
        <w:tabs>
          <w:tab w:val="left" w:pos="1125" w:leader="none"/>
        </w:tabs>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10．遵守招标文件中要求的收费项目和标准。</w:t>
      </w:r>
      <w:r/>
    </w:p>
    <w:p>
      <w:pPr>
        <w:ind w:firstLine="560"/>
        <w:spacing w:line="360" w:lineRule="auto"/>
        <w:tabs>
          <w:tab w:val="left" w:pos="1125" w:leader="none"/>
        </w:tabs>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11．与本投标有关的一切正式往来通讯请寄：</w:t>
      </w:r>
      <w:r/>
    </w:p>
    <w:p>
      <w:pPr>
        <w:pStyle w:val="697"/>
        <w:ind w:firstLine="560"/>
        <w:spacing w:line="360" w:lineRule="auto"/>
        <w:rPr>
          <w:rFonts w:ascii="楷体" w:hAnsi="楷体" w:eastAsia="楷体"/>
          <w:color w:val="auto"/>
          <w:sz w:val="28"/>
          <w:szCs w:val="24"/>
          <w:highlight w:val="none"/>
        </w:rPr>
      </w:pPr>
      <w:r>
        <w:rPr>
          <w:rFonts w:hint="eastAsia" w:ascii="楷体" w:hAnsi="楷体" w:eastAsia="楷体"/>
          <w:color w:val="auto"/>
          <w:sz w:val="28"/>
          <w:szCs w:val="24"/>
          <w:highlight w:val="none"/>
        </w:rPr>
        <w:t xml:space="preserve">地址：                 电话：</w:t>
      </w:r>
      <w:r/>
    </w:p>
    <w:p>
      <w:pPr>
        <w:pStyle w:val="697"/>
        <w:ind w:firstLine="560"/>
        <w:spacing w:line="360" w:lineRule="auto"/>
        <w:rPr>
          <w:rFonts w:ascii="楷体" w:hAnsi="楷体" w:eastAsia="楷体"/>
          <w:color w:val="auto"/>
          <w:sz w:val="28"/>
          <w:szCs w:val="24"/>
          <w:highlight w:val="none"/>
        </w:rPr>
      </w:pPr>
      <w:r>
        <w:rPr>
          <w:rFonts w:hint="eastAsia" w:ascii="楷体" w:hAnsi="楷体" w:eastAsia="楷体"/>
          <w:color w:val="auto"/>
          <w:sz w:val="28"/>
          <w:szCs w:val="24"/>
          <w:highlight w:val="none"/>
        </w:rPr>
        <w:t xml:space="preserve">传真：                邮政编码：</w:t>
      </w:r>
      <w:r/>
    </w:p>
    <w:p>
      <w:pPr>
        <w:pStyle w:val="697"/>
        <w:ind w:firstLine="560"/>
        <w:spacing w:line="360" w:lineRule="auto"/>
        <w:rPr>
          <w:rFonts w:ascii="楷体" w:hAnsi="楷体" w:eastAsia="楷体"/>
          <w:color w:val="auto"/>
          <w:sz w:val="28"/>
          <w:szCs w:val="24"/>
          <w:highlight w:val="none"/>
        </w:rPr>
      </w:pPr>
      <w:r>
        <w:rPr>
          <w:rFonts w:hint="eastAsia" w:ascii="楷体" w:hAnsi="楷体" w:eastAsia="楷体"/>
          <w:color w:val="auto"/>
          <w:sz w:val="28"/>
          <w:szCs w:val="24"/>
          <w:highlight w:val="none"/>
        </w:rPr>
        <w:t xml:space="preserve">投标人（公章）：</w:t>
      </w:r>
      <w:r/>
    </w:p>
    <w:p>
      <w:pPr>
        <w:pStyle w:val="697"/>
        <w:ind w:firstLine="560"/>
        <w:spacing w:line="360" w:lineRule="auto"/>
        <w:rPr>
          <w:rFonts w:ascii="楷体" w:hAnsi="楷体"/>
          <w:color w:val="auto"/>
          <w:sz w:val="28"/>
          <w:szCs w:val="24"/>
          <w:highlight w:val="none"/>
        </w:rPr>
      </w:pPr>
      <w:r>
        <w:rPr>
          <w:rFonts w:hint="eastAsia" w:ascii="楷体" w:hAnsi="楷体" w:eastAsia="楷体"/>
          <w:color w:val="auto"/>
          <w:sz w:val="28"/>
          <w:highlight w:val="none"/>
        </w:rPr>
        <w:t xml:space="preserve">法定代表人签字或盖章</w:t>
      </w:r>
      <w:r>
        <w:rPr>
          <w:rFonts w:hint="eastAsia" w:ascii="楷体" w:hAnsi="楷体" w:eastAsia="楷体"/>
          <w:color w:val="auto"/>
          <w:sz w:val="28"/>
          <w:szCs w:val="24"/>
          <w:highlight w:val="none"/>
        </w:rPr>
        <w:t xml:space="preserve">： </w:t>
      </w:r>
      <w:r/>
    </w:p>
    <w:p>
      <w:pPr>
        <w:pStyle w:val="697"/>
        <w:ind w:right="1060" w:firstLine="560"/>
        <w:jc w:val="right"/>
        <w:spacing w:line="360" w:lineRule="auto"/>
        <w:rPr>
          <w:rFonts w:ascii="楷体" w:hAnsi="楷体" w:eastAsia="楷体"/>
          <w:color w:val="auto"/>
          <w:sz w:val="28"/>
          <w:szCs w:val="28"/>
          <w:highlight w:val="none"/>
        </w:rPr>
      </w:pPr>
      <w:r>
        <w:rPr>
          <w:rFonts w:hint="eastAsia" w:ascii="楷体" w:hAnsi="楷体" w:eastAsia="楷体"/>
          <w:color w:val="auto"/>
          <w:sz w:val="28"/>
          <w:highlight w:val="none"/>
        </w:rPr>
        <w:t xml:space="preserve">日期： 年月日</w:t>
      </w:r>
      <w:r/>
    </w:p>
    <w:p>
      <w:pPr>
        <w:pStyle w:val="682"/>
        <w:ind w:firstLine="883"/>
        <w:spacing w:line="360" w:lineRule="auto"/>
        <w:rPr>
          <w:rFonts w:ascii="楷体" w:hAnsi="楷体" w:eastAsia="楷体"/>
          <w:color w:val="auto"/>
          <w:sz w:val="32"/>
          <w:highlight w:val="none"/>
        </w:rPr>
      </w:pPr>
      <w:r>
        <w:rPr>
          <w:rFonts w:ascii="楷体" w:hAnsi="楷体" w:eastAsia="楷体"/>
          <w:color w:val="auto"/>
          <w:highlight w:val="none"/>
        </w:rPr>
        <w:br w:type="page" w:clear="all"/>
      </w:r>
      <w:r>
        <w:rPr>
          <w:rFonts w:hint="eastAsia" w:ascii="楷体" w:hAnsi="楷体" w:eastAsia="楷体"/>
          <w:color w:val="auto"/>
          <w:sz w:val="32"/>
          <w:highlight w:val="none"/>
        </w:rPr>
        <w:t xml:space="preserve">（二）独立承担民事责任的能力</w:t>
      </w:r>
      <w:r/>
    </w:p>
    <w:p>
      <w:pPr>
        <w:ind w:firstLine="560"/>
        <w:spacing w:line="360" w:lineRule="auto"/>
        <w:rPr>
          <w:rFonts w:ascii="楷体" w:hAnsi="楷体" w:eastAsia="楷体"/>
          <w:color w:val="auto"/>
          <w:sz w:val="24"/>
          <w:szCs w:val="28"/>
          <w:highlight w:val="none"/>
        </w:rPr>
      </w:pPr>
      <w:r>
        <w:rPr>
          <w:rFonts w:hint="eastAsia" w:ascii="楷体" w:hAnsi="楷体" w:eastAsia="楷体"/>
          <w:color w:val="auto"/>
          <w:sz w:val="28"/>
          <w:szCs w:val="28"/>
          <w:highlight w:val="none"/>
        </w:rPr>
        <w:t xml:space="preserve">提供法人或者其他组织的营业执照等证明文件扫描件；投标人为自然人的，提供其身份证扫描件</w:t>
      </w:r>
      <w:r/>
    </w:p>
    <w:p>
      <w:pPr>
        <w:pStyle w:val="682"/>
        <w:ind w:firstLine="643"/>
        <w:spacing w:line="360" w:lineRule="auto"/>
        <w:rPr>
          <w:rFonts w:ascii="楷体" w:hAnsi="楷体" w:eastAsia="楷体"/>
          <w:color w:val="auto"/>
          <w:sz w:val="32"/>
          <w:highlight w:val="none"/>
        </w:rPr>
      </w:pPr>
      <w:r>
        <w:rPr>
          <w:rFonts w:hint="eastAsia" w:ascii="楷体" w:hAnsi="楷体" w:eastAsia="楷体"/>
          <w:color w:val="auto"/>
          <w:sz w:val="32"/>
          <w:highlight w:val="none"/>
        </w:rPr>
        <w:t xml:space="preserve">（三）良好的商业信誉和健全的财务会计制度</w:t>
      </w:r>
      <w:r/>
    </w:p>
    <w:p>
      <w:pPr>
        <w:ind w:firstLine="560"/>
        <w:spacing w:line="360" w:lineRule="auto"/>
        <w:rPr>
          <w:rFonts w:ascii="楷体" w:hAnsi="楷体" w:eastAsia="楷体"/>
          <w:color w:val="auto"/>
          <w:sz w:val="32"/>
          <w:highlight w:val="none"/>
        </w:rPr>
      </w:pPr>
      <w:r>
        <w:rPr>
          <w:rFonts w:hint="eastAsia" w:ascii="楷体" w:hAnsi="楷体" w:eastAsia="楷体"/>
          <w:color w:val="auto"/>
          <w:sz w:val="28"/>
          <w:szCs w:val="28"/>
          <w:highlight w:val="none"/>
        </w:rPr>
        <w:t xml:space="preserve">提供</w:t>
      </w:r>
      <w:r>
        <w:rPr>
          <w:rFonts w:hint="eastAsia" w:ascii="楷体" w:hAnsi="楷体" w:eastAsia="楷体"/>
          <w:color w:val="auto"/>
          <w:sz w:val="28"/>
          <w:szCs w:val="28"/>
          <w:highlight w:val="none"/>
          <w:lang w:val="en-US" w:eastAsia="zh-CN"/>
        </w:rPr>
        <w:t xml:space="preserve">2024</w:t>
      </w:r>
      <w:r>
        <w:rPr>
          <w:rFonts w:hint="eastAsia" w:ascii="楷体" w:hAnsi="楷体" w:eastAsia="楷体"/>
          <w:color w:val="auto"/>
          <w:sz w:val="28"/>
          <w:szCs w:val="28"/>
          <w:highlight w:val="none"/>
        </w:rPr>
        <w:t xml:space="preserve">年度财务报告、成立不满一年的提供至少一个月财务报告，或银行出具的资信证明，或财政部门认可的政府采购专业担保机构出具的投标担保函等，或提供</w:t>
      </w:r>
      <w:bookmarkStart w:id="86" w:name="_Hlk131494070"/>
      <w:r>
        <w:rPr>
          <w:rFonts w:hint="eastAsia" w:ascii="楷体" w:hAnsi="楷体" w:eastAsia="楷体"/>
          <w:color w:val="auto"/>
          <w:sz w:val="28"/>
          <w:szCs w:val="28"/>
          <w:highlight w:val="none"/>
        </w:rPr>
        <w:t xml:space="preserve">资格承诺函</w:t>
      </w:r>
      <w:bookmarkEnd w:id="86"/>
      <w:r/>
      <w:bookmarkStart w:id="87" w:name="_Hlk131494108"/>
      <w:r>
        <w:rPr>
          <w:rFonts w:hint="eastAsia" w:ascii="楷体" w:hAnsi="楷体" w:eastAsia="楷体"/>
          <w:color w:val="auto"/>
          <w:sz w:val="28"/>
          <w:szCs w:val="28"/>
          <w:highlight w:val="none"/>
        </w:rPr>
        <w:t xml:space="preserve">（见本部分（六）资格承诺函）</w:t>
      </w:r>
      <w:bookmarkEnd w:id="87"/>
      <w:r>
        <w:rPr>
          <w:rFonts w:hint="eastAsia" w:ascii="楷体" w:hAnsi="楷体" w:eastAsia="楷体"/>
          <w:color w:val="auto"/>
          <w:sz w:val="28"/>
          <w:szCs w:val="28"/>
          <w:highlight w:val="none"/>
        </w:rPr>
        <w:t xml:space="preserve">。</w:t>
      </w:r>
      <w:r/>
    </w:p>
    <w:p>
      <w:pPr>
        <w:pStyle w:val="682"/>
        <w:numPr>
          <w:ilvl w:val="0"/>
          <w:numId w:val="3"/>
        </w:numPr>
        <w:ind w:firstLine="643"/>
        <w:spacing w:line="360" w:lineRule="auto"/>
        <w:rPr>
          <w:rFonts w:ascii="楷体" w:hAnsi="楷体" w:eastAsia="楷体"/>
          <w:color w:val="auto"/>
          <w:sz w:val="32"/>
          <w:highlight w:val="none"/>
        </w:rPr>
      </w:pPr>
      <w:r>
        <w:rPr>
          <w:rFonts w:hint="eastAsia" w:ascii="楷体" w:hAnsi="楷体" w:eastAsia="楷体"/>
          <w:color w:val="auto"/>
          <w:sz w:val="32"/>
          <w:highlight w:val="none"/>
        </w:rPr>
        <w:t xml:space="preserve">履行合同所必需的设备和专业技术能力</w:t>
      </w:r>
      <w:r/>
    </w:p>
    <w:p>
      <w:pPr>
        <w:ind w:firstLine="56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填写下述表格或提供资格承诺函（见本部分（六）资格承诺函）</w:t>
      </w:r>
      <w:r/>
    </w:p>
    <w:tbl>
      <w:tblPr>
        <w:tblStyle w:val="69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337"/>
        <w:gridCol w:w="1419"/>
        <w:gridCol w:w="1577"/>
        <w:gridCol w:w="414"/>
        <w:gridCol w:w="404"/>
        <w:gridCol w:w="992"/>
        <w:gridCol w:w="936"/>
        <w:gridCol w:w="302"/>
        <w:gridCol w:w="969"/>
        <w:gridCol w:w="1432"/>
      </w:tblGrid>
      <w:tr>
        <w:trPr>
          <w:trHeight w:val="506"/>
        </w:trPr>
        <w:tc>
          <w:tcPr>
            <w:gridSpan w:val="2"/>
            <w:shd w:val="clear" w:color="auto" w:fill="d9d9d9"/>
            <w:tcW w:w="615" w:type="pct"/>
            <w:vAlign w:val="center"/>
            <w:textDirection w:val="lrTb"/>
            <w:noWrap w:val="false"/>
          </w:tcPr>
          <w:p>
            <w:pPr>
              <w:pStyle w:val="693"/>
              <w:ind w:firstLine="0"/>
              <w:jc w:val="center"/>
              <w:spacing w:line="360" w:lineRule="auto"/>
              <w:widowControl w:val="off"/>
              <w:rPr>
                <w:rFonts w:ascii="楷体" w:hAnsi="楷体" w:eastAsia="楷体"/>
                <w:b/>
                <w:color w:val="auto"/>
                <w:sz w:val="24"/>
                <w:szCs w:val="24"/>
                <w:highlight w:val="none"/>
                <w:lang w:val="en-US" w:eastAsia="zh-CN" w:bidi="ar-SA"/>
              </w:rPr>
            </w:pPr>
            <w:r>
              <w:rPr>
                <w:rFonts w:ascii="楷体" w:hAnsi="楷体" w:eastAsia="楷体"/>
                <w:color w:val="auto"/>
                <w:sz w:val="32"/>
                <w:szCs w:val="24"/>
                <w:highlight w:val="none"/>
                <w:lang w:val="en-US" w:eastAsia="zh-CN" w:bidi="ar-SA"/>
              </w:rPr>
              <w:br w:type="page" w:clear="all"/>
            </w:r>
            <w:r>
              <w:rPr>
                <w:rFonts w:hint="eastAsia" w:ascii="楷体" w:hAnsi="楷体" w:eastAsia="楷体"/>
                <w:b/>
                <w:color w:val="auto"/>
                <w:sz w:val="24"/>
                <w:szCs w:val="24"/>
                <w:highlight w:val="none"/>
                <w:lang w:val="en-US" w:eastAsia="zh-CN" w:bidi="ar-SA"/>
              </w:rPr>
              <w:t xml:space="preserve">一</w:t>
            </w:r>
            <w:r/>
          </w:p>
        </w:tc>
        <w:tc>
          <w:tcPr>
            <w:gridSpan w:val="9"/>
            <w:shd w:val="clear" w:color="auto" w:fill="d9d9d9"/>
            <w:tcW w:w="4385" w:type="pct"/>
            <w:vAlign w:val="center"/>
            <w:textDirection w:val="lrTb"/>
            <w:noWrap w:val="false"/>
          </w:tcPr>
          <w:p>
            <w:pPr>
              <w:pStyle w:val="693"/>
              <w:ind w:firstLine="0"/>
              <w:jc w:val="center"/>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公司基本信息</w:t>
            </w:r>
            <w:r/>
          </w:p>
        </w:tc>
      </w:tr>
      <w:tr>
        <w:trPr>
          <w:trHeight w:val="506"/>
        </w:trPr>
        <w:tc>
          <w:tcPr>
            <w:gridSpan w:val="2"/>
            <w:tcW w:w="615" w:type="pct"/>
            <w:vAlign w:val="center"/>
            <w:textDirection w:val="lrTb"/>
            <w:noWrap w:val="false"/>
          </w:tcPr>
          <w:p>
            <w:pPr>
              <w:pStyle w:val="693"/>
              <w:ind w:firstLine="0"/>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1</w:t>
            </w:r>
            <w:r/>
          </w:p>
        </w:tc>
        <w:tc>
          <w:tcPr>
            <w:tcW w:w="737" w:type="pct"/>
            <w:vAlign w:val="center"/>
            <w:textDirection w:val="lrTb"/>
            <w:noWrap w:val="false"/>
          </w:tcPr>
          <w:p>
            <w:pPr>
              <w:pStyle w:val="693"/>
              <w:ind w:firstLine="0"/>
              <w:jc w:val="both"/>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公司名称</w:t>
            </w:r>
            <w:r/>
          </w:p>
        </w:tc>
        <w:tc>
          <w:tcPr>
            <w:gridSpan w:val="8"/>
            <w:tcW w:w="3648" w:type="pct"/>
            <w:vAlign w:val="center"/>
            <w:textDirection w:val="lrTb"/>
            <w:noWrap w:val="false"/>
          </w:tcPr>
          <w:p>
            <w:pPr>
              <w:pStyle w:val="693"/>
              <w:ind w:firstLine="0"/>
              <w:jc w:val="center"/>
              <w:spacing w:line="360" w:lineRule="auto"/>
              <w:widowControl w:val="off"/>
              <w:rPr>
                <w:rFonts w:ascii="楷体" w:hAnsi="楷体" w:eastAsia="楷体"/>
                <w:color w:val="auto"/>
                <w:sz w:val="24"/>
                <w:szCs w:val="24"/>
                <w:highlight w:val="none"/>
                <w:lang w:val="en-US" w:eastAsia="zh-CN" w:bidi="ar-SA"/>
              </w:rPr>
            </w:pPr>
            <w:r>
              <w:rPr>
                <w:rFonts w:ascii="楷体" w:hAnsi="楷体" w:eastAsia="楷体"/>
                <w:color w:val="auto"/>
                <w:sz w:val="24"/>
                <w:szCs w:val="24"/>
                <w:highlight w:val="none"/>
                <w:lang w:val="en-US" w:eastAsia="zh-CN" w:bidi="ar-SA"/>
              </w:rPr>
            </w:r>
            <w:r/>
          </w:p>
        </w:tc>
      </w:tr>
      <w:tr>
        <w:trPr>
          <w:trHeight w:val="455"/>
        </w:trPr>
        <w:tc>
          <w:tcPr>
            <w:gridSpan w:val="2"/>
            <w:tcW w:w="615" w:type="pct"/>
            <w:vAlign w:val="center"/>
            <w:textDirection w:val="lrTb"/>
            <w:noWrap w:val="false"/>
          </w:tcPr>
          <w:p>
            <w:pPr>
              <w:pStyle w:val="693"/>
              <w:ind w:firstLine="0"/>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2</w:t>
            </w:r>
            <w:r/>
          </w:p>
        </w:tc>
        <w:tc>
          <w:tcPr>
            <w:tcW w:w="737" w:type="pct"/>
            <w:vAlign w:val="center"/>
            <w:textDirection w:val="lrTb"/>
            <w:noWrap w:val="false"/>
          </w:tcPr>
          <w:p>
            <w:pPr>
              <w:pStyle w:val="693"/>
              <w:ind w:firstLine="0"/>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注册资金</w:t>
            </w:r>
            <w:r/>
          </w:p>
        </w:tc>
        <w:tc>
          <w:tcPr>
            <w:tcW w:w="819" w:type="pct"/>
            <w:vAlign w:val="center"/>
            <w:textDirection w:val="lrTb"/>
            <w:noWrap w:val="false"/>
          </w:tcPr>
          <w:p>
            <w:pPr>
              <w:pStyle w:val="693"/>
              <w:ind w:firstLine="0"/>
              <w:jc w:val="center"/>
              <w:spacing w:line="360" w:lineRule="auto"/>
              <w:widowControl w:val="off"/>
              <w:rPr>
                <w:rFonts w:ascii="楷体" w:hAnsi="楷体" w:eastAsia="楷体"/>
                <w:color w:val="auto"/>
                <w:sz w:val="24"/>
                <w:szCs w:val="24"/>
                <w:highlight w:val="none"/>
                <w:lang w:val="en-US" w:eastAsia="zh-CN" w:bidi="ar-SA"/>
              </w:rPr>
            </w:pPr>
            <w:r>
              <w:rPr>
                <w:rFonts w:ascii="楷体" w:hAnsi="楷体" w:eastAsia="楷体"/>
                <w:color w:val="auto"/>
                <w:sz w:val="24"/>
                <w:szCs w:val="24"/>
                <w:highlight w:val="none"/>
                <w:lang w:val="en-US" w:eastAsia="zh-CN" w:bidi="ar-SA"/>
              </w:rPr>
            </w:r>
            <w:r/>
          </w:p>
        </w:tc>
        <w:tc>
          <w:tcPr>
            <w:gridSpan w:val="2"/>
            <w:tcW w:w="425" w:type="pct"/>
            <w:vAlign w:val="center"/>
            <w:textDirection w:val="lrTb"/>
            <w:noWrap w:val="false"/>
          </w:tcPr>
          <w:p>
            <w:pPr>
              <w:pStyle w:val="693"/>
              <w:ind w:firstLine="0"/>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3</w:t>
            </w:r>
            <w:r/>
          </w:p>
        </w:tc>
        <w:tc>
          <w:tcPr>
            <w:gridSpan w:val="3"/>
            <w:tcW w:w="1158" w:type="pct"/>
            <w:vAlign w:val="center"/>
            <w:textDirection w:val="lrTb"/>
            <w:noWrap w:val="false"/>
          </w:tcPr>
          <w:p>
            <w:pPr>
              <w:pStyle w:val="693"/>
              <w:ind w:firstLine="0"/>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公司地址</w:t>
            </w:r>
            <w:r/>
          </w:p>
        </w:tc>
        <w:tc>
          <w:tcPr>
            <w:gridSpan w:val="2"/>
            <w:tcW w:w="1246" w:type="pct"/>
            <w:vAlign w:val="center"/>
            <w:textDirection w:val="lrTb"/>
            <w:noWrap w:val="false"/>
          </w:tcPr>
          <w:p>
            <w:pPr>
              <w:pStyle w:val="693"/>
              <w:ind w:firstLine="0"/>
              <w:jc w:val="center"/>
              <w:spacing w:line="360" w:lineRule="auto"/>
              <w:widowControl w:val="off"/>
              <w:rPr>
                <w:rFonts w:ascii="楷体" w:hAnsi="楷体" w:eastAsia="楷体"/>
                <w:color w:val="auto"/>
                <w:sz w:val="24"/>
                <w:szCs w:val="24"/>
                <w:highlight w:val="none"/>
                <w:lang w:val="en-US" w:eastAsia="zh-CN" w:bidi="ar-SA"/>
              </w:rPr>
            </w:pPr>
            <w:r>
              <w:rPr>
                <w:rFonts w:ascii="楷体" w:hAnsi="楷体" w:eastAsia="楷体"/>
                <w:color w:val="auto"/>
                <w:sz w:val="24"/>
                <w:szCs w:val="24"/>
                <w:highlight w:val="none"/>
                <w:lang w:val="en-US" w:eastAsia="zh-CN" w:bidi="ar-SA"/>
              </w:rPr>
            </w:r>
            <w:r/>
          </w:p>
        </w:tc>
      </w:tr>
      <w:tr>
        <w:trPr>
          <w:trHeight w:val="460"/>
        </w:trPr>
        <w:tc>
          <w:tcPr>
            <w:gridSpan w:val="2"/>
            <w:tcW w:w="615" w:type="pct"/>
            <w:vAlign w:val="center"/>
            <w:textDirection w:val="lrTb"/>
            <w:noWrap w:val="false"/>
          </w:tcPr>
          <w:p>
            <w:pPr>
              <w:pStyle w:val="693"/>
              <w:ind w:firstLine="0"/>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4</w:t>
            </w:r>
            <w:r/>
          </w:p>
        </w:tc>
        <w:tc>
          <w:tcPr>
            <w:tcW w:w="737" w:type="pct"/>
            <w:vAlign w:val="center"/>
            <w:textDirection w:val="lrTb"/>
            <w:noWrap w:val="false"/>
          </w:tcPr>
          <w:p>
            <w:pPr>
              <w:pStyle w:val="693"/>
              <w:ind w:firstLine="0"/>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从业人数</w:t>
            </w:r>
            <w:r/>
          </w:p>
        </w:tc>
        <w:tc>
          <w:tcPr>
            <w:tcW w:w="819" w:type="pct"/>
            <w:vAlign w:val="center"/>
            <w:textDirection w:val="lrTb"/>
            <w:noWrap w:val="false"/>
          </w:tcPr>
          <w:p>
            <w:pPr>
              <w:pStyle w:val="693"/>
              <w:ind w:firstLine="0"/>
              <w:jc w:val="center"/>
              <w:spacing w:line="360" w:lineRule="auto"/>
              <w:widowControl w:val="off"/>
              <w:rPr>
                <w:rFonts w:ascii="楷体" w:hAnsi="楷体" w:eastAsia="楷体"/>
                <w:color w:val="auto"/>
                <w:sz w:val="24"/>
                <w:szCs w:val="24"/>
                <w:highlight w:val="none"/>
                <w:lang w:val="en-US" w:eastAsia="zh-CN" w:bidi="ar-SA"/>
              </w:rPr>
            </w:pPr>
            <w:r>
              <w:rPr>
                <w:rFonts w:ascii="楷体" w:hAnsi="楷体" w:eastAsia="楷体"/>
                <w:color w:val="auto"/>
                <w:sz w:val="24"/>
                <w:szCs w:val="24"/>
                <w:highlight w:val="none"/>
                <w:lang w:val="en-US" w:eastAsia="zh-CN" w:bidi="ar-SA"/>
              </w:rPr>
            </w:r>
            <w:r/>
          </w:p>
        </w:tc>
        <w:tc>
          <w:tcPr>
            <w:gridSpan w:val="2"/>
            <w:tcW w:w="425" w:type="pct"/>
            <w:vAlign w:val="center"/>
            <w:textDirection w:val="lrTb"/>
            <w:noWrap w:val="false"/>
          </w:tcPr>
          <w:p>
            <w:pPr>
              <w:pStyle w:val="693"/>
              <w:ind w:firstLine="0"/>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5</w:t>
            </w:r>
            <w:r/>
          </w:p>
        </w:tc>
        <w:tc>
          <w:tcPr>
            <w:gridSpan w:val="3"/>
            <w:tcW w:w="1158" w:type="pct"/>
            <w:vAlign w:val="center"/>
            <w:textDirection w:val="lrTb"/>
            <w:noWrap w:val="false"/>
          </w:tcPr>
          <w:p>
            <w:pPr>
              <w:pStyle w:val="693"/>
              <w:ind w:firstLine="0"/>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法定代表人</w:t>
            </w:r>
            <w:r/>
          </w:p>
        </w:tc>
        <w:tc>
          <w:tcPr>
            <w:gridSpan w:val="2"/>
            <w:tcW w:w="1246" w:type="pct"/>
            <w:vAlign w:val="center"/>
            <w:textDirection w:val="lrTb"/>
            <w:noWrap w:val="false"/>
          </w:tcPr>
          <w:p>
            <w:pPr>
              <w:pStyle w:val="693"/>
              <w:ind w:firstLine="0"/>
              <w:jc w:val="center"/>
              <w:spacing w:line="360" w:lineRule="auto"/>
              <w:widowControl w:val="off"/>
              <w:rPr>
                <w:rFonts w:ascii="楷体" w:hAnsi="楷体" w:eastAsia="楷体"/>
                <w:color w:val="auto"/>
                <w:sz w:val="24"/>
                <w:szCs w:val="24"/>
                <w:highlight w:val="none"/>
                <w:lang w:val="en-US" w:eastAsia="zh-CN" w:bidi="ar-SA"/>
              </w:rPr>
            </w:pPr>
            <w:r>
              <w:rPr>
                <w:rFonts w:ascii="楷体" w:hAnsi="楷体" w:eastAsia="楷体"/>
                <w:color w:val="auto"/>
                <w:sz w:val="24"/>
                <w:szCs w:val="24"/>
                <w:highlight w:val="none"/>
                <w:lang w:val="en-US" w:eastAsia="zh-CN" w:bidi="ar-SA"/>
              </w:rPr>
            </w:r>
            <w:r/>
          </w:p>
        </w:tc>
      </w:tr>
      <w:tr>
        <w:trPr>
          <w:trHeight w:val="467"/>
        </w:trPr>
        <w:tc>
          <w:tcPr>
            <w:gridSpan w:val="2"/>
            <w:tcW w:w="615" w:type="pct"/>
            <w:vAlign w:val="center"/>
            <w:textDirection w:val="lrTb"/>
            <w:noWrap w:val="false"/>
          </w:tcPr>
          <w:p>
            <w:pPr>
              <w:pStyle w:val="693"/>
              <w:ind w:firstLine="0"/>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6</w:t>
            </w:r>
            <w:r/>
          </w:p>
        </w:tc>
        <w:tc>
          <w:tcPr>
            <w:tcW w:w="737" w:type="pct"/>
            <w:vAlign w:val="center"/>
            <w:textDirection w:val="lrTb"/>
            <w:noWrap w:val="false"/>
          </w:tcPr>
          <w:p>
            <w:pPr>
              <w:pStyle w:val="693"/>
              <w:ind w:firstLine="0"/>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开户银行</w:t>
            </w:r>
            <w:r/>
          </w:p>
        </w:tc>
        <w:tc>
          <w:tcPr>
            <w:tcW w:w="819" w:type="pct"/>
            <w:vAlign w:val="center"/>
            <w:textDirection w:val="lrTb"/>
            <w:noWrap w:val="false"/>
          </w:tcPr>
          <w:p>
            <w:pPr>
              <w:pStyle w:val="693"/>
              <w:ind w:firstLine="0"/>
              <w:jc w:val="center"/>
              <w:spacing w:line="360" w:lineRule="auto"/>
              <w:widowControl w:val="off"/>
              <w:rPr>
                <w:rFonts w:ascii="楷体" w:hAnsi="楷体" w:eastAsia="楷体"/>
                <w:color w:val="auto"/>
                <w:sz w:val="24"/>
                <w:szCs w:val="24"/>
                <w:highlight w:val="none"/>
                <w:lang w:val="en-US" w:eastAsia="zh-CN" w:bidi="ar-SA"/>
              </w:rPr>
            </w:pPr>
            <w:r>
              <w:rPr>
                <w:rFonts w:ascii="楷体" w:hAnsi="楷体" w:eastAsia="楷体"/>
                <w:color w:val="auto"/>
                <w:sz w:val="24"/>
                <w:szCs w:val="24"/>
                <w:highlight w:val="none"/>
                <w:lang w:val="en-US" w:eastAsia="zh-CN" w:bidi="ar-SA"/>
              </w:rPr>
            </w:r>
            <w:r/>
          </w:p>
        </w:tc>
        <w:tc>
          <w:tcPr>
            <w:gridSpan w:val="2"/>
            <w:tcW w:w="425" w:type="pct"/>
            <w:vAlign w:val="center"/>
            <w:textDirection w:val="lrTb"/>
            <w:noWrap w:val="false"/>
          </w:tcPr>
          <w:p>
            <w:pPr>
              <w:pStyle w:val="693"/>
              <w:ind w:firstLine="0"/>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7</w:t>
            </w:r>
            <w:r/>
          </w:p>
        </w:tc>
        <w:tc>
          <w:tcPr>
            <w:gridSpan w:val="3"/>
            <w:tcW w:w="1158" w:type="pct"/>
            <w:vAlign w:val="center"/>
            <w:textDirection w:val="lrTb"/>
            <w:noWrap w:val="false"/>
          </w:tcPr>
          <w:p>
            <w:pPr>
              <w:pStyle w:val="693"/>
              <w:ind w:firstLine="0"/>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账号</w:t>
            </w:r>
            <w:r/>
          </w:p>
        </w:tc>
        <w:tc>
          <w:tcPr>
            <w:gridSpan w:val="2"/>
            <w:tcW w:w="1246" w:type="pct"/>
            <w:vAlign w:val="center"/>
            <w:textDirection w:val="lrTb"/>
            <w:noWrap w:val="false"/>
          </w:tcPr>
          <w:p>
            <w:pPr>
              <w:pStyle w:val="693"/>
              <w:ind w:firstLine="0"/>
              <w:jc w:val="center"/>
              <w:spacing w:line="360" w:lineRule="auto"/>
              <w:widowControl w:val="off"/>
              <w:rPr>
                <w:rFonts w:ascii="楷体" w:hAnsi="楷体" w:eastAsia="楷体"/>
                <w:color w:val="auto"/>
                <w:sz w:val="24"/>
                <w:szCs w:val="24"/>
                <w:highlight w:val="none"/>
                <w:lang w:val="en-US" w:eastAsia="zh-CN" w:bidi="ar-SA"/>
              </w:rPr>
            </w:pPr>
            <w:r>
              <w:rPr>
                <w:rFonts w:ascii="楷体" w:hAnsi="楷体" w:eastAsia="楷体"/>
                <w:color w:val="auto"/>
                <w:sz w:val="24"/>
                <w:szCs w:val="24"/>
                <w:highlight w:val="none"/>
                <w:lang w:val="en-US" w:eastAsia="zh-CN" w:bidi="ar-SA"/>
              </w:rPr>
            </w:r>
            <w:r/>
          </w:p>
        </w:tc>
      </w:tr>
      <w:tr>
        <w:trPr>
          <w:trHeight w:val="467"/>
        </w:trPr>
        <w:tc>
          <w:tcPr>
            <w:gridSpan w:val="2"/>
            <w:tcBorders>
              <w:bottom w:val="single" w:color="auto" w:sz="4" w:space="0"/>
            </w:tcBorders>
            <w:tcW w:w="615" w:type="pct"/>
            <w:vAlign w:val="center"/>
            <w:textDirection w:val="lrTb"/>
            <w:noWrap w:val="false"/>
          </w:tcPr>
          <w:p>
            <w:pPr>
              <w:pStyle w:val="693"/>
              <w:ind w:firstLine="0"/>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8</w:t>
            </w:r>
            <w:r/>
          </w:p>
        </w:tc>
        <w:tc>
          <w:tcPr>
            <w:tcBorders>
              <w:bottom w:val="single" w:color="auto" w:sz="4" w:space="0"/>
            </w:tcBorders>
            <w:tcW w:w="737" w:type="pct"/>
            <w:vAlign w:val="center"/>
            <w:textDirection w:val="lrTb"/>
            <w:noWrap w:val="false"/>
          </w:tcPr>
          <w:p>
            <w:pPr>
              <w:pStyle w:val="693"/>
              <w:ind w:firstLine="0"/>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项目联系人</w:t>
            </w:r>
            <w:r/>
          </w:p>
        </w:tc>
        <w:tc>
          <w:tcPr>
            <w:tcBorders>
              <w:bottom w:val="single" w:color="auto" w:sz="4" w:space="0"/>
            </w:tcBorders>
            <w:tcW w:w="819" w:type="pct"/>
            <w:vAlign w:val="center"/>
            <w:textDirection w:val="lrTb"/>
            <w:noWrap w:val="false"/>
          </w:tcPr>
          <w:p>
            <w:pPr>
              <w:pStyle w:val="693"/>
              <w:ind w:firstLine="0"/>
              <w:jc w:val="center"/>
              <w:spacing w:line="360" w:lineRule="auto"/>
              <w:widowControl w:val="off"/>
              <w:rPr>
                <w:rFonts w:ascii="楷体" w:hAnsi="楷体" w:eastAsia="楷体"/>
                <w:color w:val="auto"/>
                <w:sz w:val="24"/>
                <w:szCs w:val="24"/>
                <w:highlight w:val="none"/>
                <w:lang w:val="en-US" w:eastAsia="zh-CN" w:bidi="ar-SA"/>
              </w:rPr>
            </w:pPr>
            <w:r>
              <w:rPr>
                <w:rFonts w:ascii="楷体" w:hAnsi="楷体" w:eastAsia="楷体"/>
                <w:color w:val="auto"/>
                <w:sz w:val="24"/>
                <w:szCs w:val="24"/>
                <w:highlight w:val="none"/>
                <w:lang w:val="en-US" w:eastAsia="zh-CN" w:bidi="ar-SA"/>
              </w:rPr>
            </w:r>
            <w:r/>
          </w:p>
        </w:tc>
        <w:tc>
          <w:tcPr>
            <w:gridSpan w:val="2"/>
            <w:tcBorders>
              <w:bottom w:val="single" w:color="auto" w:sz="4" w:space="0"/>
            </w:tcBorders>
            <w:tcW w:w="425" w:type="pct"/>
            <w:vAlign w:val="center"/>
            <w:textDirection w:val="lrTb"/>
            <w:noWrap w:val="false"/>
          </w:tcPr>
          <w:p>
            <w:pPr>
              <w:pStyle w:val="693"/>
              <w:ind w:firstLine="0"/>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9</w:t>
            </w:r>
            <w:r/>
          </w:p>
        </w:tc>
        <w:tc>
          <w:tcPr>
            <w:gridSpan w:val="3"/>
            <w:tcBorders>
              <w:bottom w:val="single" w:color="auto" w:sz="4" w:space="0"/>
            </w:tcBorders>
            <w:tcW w:w="1158" w:type="pct"/>
            <w:vAlign w:val="center"/>
            <w:textDirection w:val="lrTb"/>
            <w:noWrap w:val="false"/>
          </w:tcPr>
          <w:p>
            <w:pPr>
              <w:pStyle w:val="693"/>
              <w:ind w:firstLine="0"/>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联系电话</w:t>
            </w:r>
            <w:r/>
          </w:p>
        </w:tc>
        <w:tc>
          <w:tcPr>
            <w:gridSpan w:val="2"/>
            <w:tcBorders>
              <w:bottom w:val="single" w:color="auto" w:sz="4" w:space="0"/>
            </w:tcBorders>
            <w:tcW w:w="1246" w:type="pct"/>
            <w:vAlign w:val="center"/>
            <w:textDirection w:val="lrTb"/>
            <w:noWrap w:val="false"/>
          </w:tcPr>
          <w:p>
            <w:pPr>
              <w:pStyle w:val="693"/>
              <w:ind w:firstLine="0"/>
              <w:jc w:val="center"/>
              <w:spacing w:line="360" w:lineRule="auto"/>
              <w:widowControl w:val="off"/>
              <w:rPr>
                <w:rFonts w:ascii="楷体" w:hAnsi="楷体" w:eastAsia="楷体"/>
                <w:color w:val="auto"/>
                <w:sz w:val="24"/>
                <w:szCs w:val="24"/>
                <w:highlight w:val="none"/>
                <w:lang w:val="en-US" w:eastAsia="zh-CN" w:bidi="ar-SA"/>
              </w:rPr>
            </w:pPr>
            <w:r>
              <w:rPr>
                <w:rFonts w:ascii="楷体" w:hAnsi="楷体" w:eastAsia="楷体"/>
                <w:color w:val="auto"/>
                <w:sz w:val="24"/>
                <w:szCs w:val="24"/>
                <w:highlight w:val="none"/>
                <w:lang w:val="en-US" w:eastAsia="zh-CN" w:bidi="ar-SA"/>
              </w:rPr>
            </w:r>
            <w:r/>
          </w:p>
        </w:tc>
      </w:tr>
      <w:tr>
        <w:trPr>
          <w:trHeight w:val="442"/>
        </w:trPr>
        <w:tc>
          <w:tcPr>
            <w:gridSpan w:val="2"/>
            <w:shd w:val="clear" w:color="auto" w:fill="d9d9d9"/>
            <w:tcW w:w="615" w:type="pct"/>
            <w:vAlign w:val="center"/>
            <w:textDirection w:val="lrTb"/>
            <w:noWrap w:val="false"/>
          </w:tcPr>
          <w:p>
            <w:pPr>
              <w:pStyle w:val="693"/>
              <w:ind w:firstLine="0"/>
              <w:jc w:val="center"/>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二</w:t>
            </w:r>
            <w:r/>
          </w:p>
        </w:tc>
        <w:tc>
          <w:tcPr>
            <w:gridSpan w:val="9"/>
            <w:shd w:val="clear" w:color="auto" w:fill="d9d9d9"/>
            <w:tcW w:w="4385" w:type="pct"/>
            <w:vAlign w:val="center"/>
            <w:textDirection w:val="lrTb"/>
            <w:noWrap w:val="false"/>
          </w:tcPr>
          <w:p>
            <w:pPr>
              <w:pStyle w:val="693"/>
              <w:ind w:firstLine="0"/>
              <w:jc w:val="center"/>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公司财务状况</w:t>
            </w:r>
            <w:r/>
          </w:p>
        </w:tc>
      </w:tr>
      <w:tr>
        <w:trPr>
          <w:trHeight w:val="467"/>
        </w:trPr>
        <w:tc>
          <w:tcPr>
            <w:gridSpan w:val="2"/>
            <w:tcW w:w="615" w:type="pct"/>
            <w:vAlign w:val="center"/>
            <w:textDirection w:val="lrTb"/>
            <w:noWrap w:val="false"/>
          </w:tcPr>
          <w:p>
            <w:pPr>
              <w:pStyle w:val="693"/>
              <w:ind w:firstLine="0"/>
              <w:jc w:val="center"/>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（一）</w:t>
            </w:r>
            <w:r/>
          </w:p>
        </w:tc>
        <w:tc>
          <w:tcPr>
            <w:gridSpan w:val="9"/>
            <w:tcW w:w="4385" w:type="pct"/>
            <w:vAlign w:val="center"/>
            <w:textDirection w:val="lrTb"/>
            <w:noWrap w:val="false"/>
          </w:tcPr>
          <w:p>
            <w:pPr>
              <w:pStyle w:val="693"/>
              <w:ind w:firstLine="0"/>
              <w:jc w:val="center"/>
              <w:spacing w:line="360" w:lineRule="auto"/>
              <w:widowControl w:val="off"/>
              <w:rPr>
                <w:rFonts w:ascii="楷体" w:hAnsi="楷体" w:eastAsia="楷体"/>
                <w:b/>
                <w:color w:val="auto"/>
                <w:sz w:val="24"/>
                <w:szCs w:val="24"/>
                <w:highlight w:val="none"/>
                <w:lang w:val="en-US" w:eastAsia="zh-CN" w:bidi="ar-SA"/>
              </w:rPr>
            </w:pPr>
            <w:r>
              <w:rPr>
                <w:rFonts w:hint="eastAsia" w:ascii="宋体" w:hAnsi="宋体"/>
                <w:b/>
                <w:color w:val="auto"/>
                <w:sz w:val="24"/>
                <w:szCs w:val="24"/>
                <w:highlight w:val="none"/>
                <w:u w:val="single"/>
                <w:lang w:val="en-US" w:eastAsia="zh-CN" w:bidi="ar-SA"/>
              </w:rPr>
              <w:t xml:space="preserve">2024</w:t>
            </w:r>
            <w:r>
              <w:rPr>
                <w:rFonts w:hint="eastAsia" w:ascii="楷体" w:hAnsi="楷体" w:eastAsia="楷体"/>
                <w:b/>
                <w:color w:val="auto"/>
                <w:sz w:val="24"/>
                <w:szCs w:val="24"/>
                <w:highlight w:val="none"/>
                <w:lang w:val="en-US" w:eastAsia="zh-CN" w:bidi="ar-SA"/>
              </w:rPr>
              <w:t xml:space="preserve">年度财务状况</w:t>
            </w:r>
            <w:r/>
          </w:p>
        </w:tc>
      </w:tr>
      <w:tr>
        <w:trPr>
          <w:trHeight w:val="682"/>
        </w:trPr>
        <w:tc>
          <w:tcPr>
            <w:gridSpan w:val="2"/>
            <w:tcW w:w="615" w:type="pct"/>
            <w:vAlign w:val="center"/>
            <w:textDirection w:val="lrTb"/>
            <w:noWrap w:val="false"/>
          </w:tcPr>
          <w:p>
            <w:pPr>
              <w:pStyle w:val="693"/>
              <w:ind w:firstLine="0"/>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1</w:t>
            </w:r>
            <w:r/>
          </w:p>
        </w:tc>
        <w:tc>
          <w:tcPr>
            <w:tcW w:w="737" w:type="pct"/>
            <w:vAlign w:val="center"/>
            <w:textDirection w:val="lrTb"/>
            <w:noWrap w:val="false"/>
          </w:tcPr>
          <w:p>
            <w:pPr>
              <w:pStyle w:val="693"/>
              <w:ind w:firstLine="0"/>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营业收入（万）：</w:t>
            </w:r>
            <w:r/>
          </w:p>
        </w:tc>
        <w:tc>
          <w:tcPr>
            <w:tcW w:w="819" w:type="pct"/>
            <w:vAlign w:val="center"/>
            <w:textDirection w:val="lrTb"/>
            <w:noWrap w:val="false"/>
          </w:tcPr>
          <w:p>
            <w:pPr>
              <w:pStyle w:val="693"/>
              <w:ind w:firstLine="0"/>
              <w:jc w:val="center"/>
              <w:spacing w:line="360" w:lineRule="auto"/>
              <w:widowControl w:val="off"/>
              <w:rPr>
                <w:rFonts w:ascii="楷体" w:hAnsi="楷体" w:eastAsia="楷体"/>
                <w:color w:val="auto"/>
                <w:sz w:val="24"/>
                <w:szCs w:val="24"/>
                <w:highlight w:val="none"/>
                <w:lang w:val="en-US" w:eastAsia="zh-CN" w:bidi="ar-SA"/>
              </w:rPr>
            </w:pPr>
            <w:r>
              <w:rPr>
                <w:rFonts w:ascii="楷体" w:hAnsi="楷体" w:eastAsia="楷体"/>
                <w:color w:val="auto"/>
                <w:sz w:val="24"/>
                <w:szCs w:val="24"/>
                <w:highlight w:val="none"/>
                <w:lang w:val="en-US" w:eastAsia="zh-CN" w:bidi="ar-SA"/>
              </w:rPr>
            </w:r>
            <w:r/>
          </w:p>
        </w:tc>
        <w:tc>
          <w:tcPr>
            <w:gridSpan w:val="2"/>
            <w:tcW w:w="425" w:type="pct"/>
            <w:vAlign w:val="center"/>
            <w:textDirection w:val="lrTb"/>
            <w:noWrap w:val="false"/>
          </w:tcPr>
          <w:p>
            <w:pPr>
              <w:pStyle w:val="693"/>
              <w:ind w:firstLine="0"/>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2</w:t>
            </w:r>
            <w:r/>
          </w:p>
        </w:tc>
        <w:tc>
          <w:tcPr>
            <w:gridSpan w:val="3"/>
            <w:tcW w:w="1158" w:type="pct"/>
            <w:vAlign w:val="center"/>
            <w:textDirection w:val="lrTb"/>
            <w:noWrap w:val="false"/>
          </w:tcPr>
          <w:p>
            <w:pPr>
              <w:pStyle w:val="693"/>
              <w:ind w:firstLine="0"/>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利润总额（万）</w:t>
            </w:r>
            <w:r/>
          </w:p>
        </w:tc>
        <w:tc>
          <w:tcPr>
            <w:gridSpan w:val="2"/>
            <w:tcW w:w="1246" w:type="pct"/>
            <w:vAlign w:val="center"/>
            <w:textDirection w:val="lrTb"/>
            <w:noWrap w:val="false"/>
          </w:tcPr>
          <w:p>
            <w:pPr>
              <w:pStyle w:val="693"/>
              <w:ind w:firstLine="0"/>
              <w:jc w:val="center"/>
              <w:spacing w:line="360" w:lineRule="auto"/>
              <w:widowControl w:val="off"/>
              <w:rPr>
                <w:rFonts w:ascii="楷体" w:hAnsi="楷体" w:eastAsia="楷体"/>
                <w:color w:val="auto"/>
                <w:sz w:val="24"/>
                <w:szCs w:val="24"/>
                <w:highlight w:val="none"/>
                <w:lang w:val="en-US" w:eastAsia="zh-CN" w:bidi="ar-SA"/>
              </w:rPr>
            </w:pPr>
            <w:r>
              <w:rPr>
                <w:rFonts w:ascii="楷体" w:hAnsi="楷体" w:eastAsia="楷体"/>
                <w:color w:val="auto"/>
                <w:sz w:val="24"/>
                <w:szCs w:val="24"/>
                <w:highlight w:val="none"/>
                <w:lang w:val="en-US" w:eastAsia="zh-CN" w:bidi="ar-SA"/>
              </w:rPr>
            </w:r>
            <w:r/>
          </w:p>
        </w:tc>
      </w:tr>
      <w:tr>
        <w:trPr>
          <w:trHeight w:val="763"/>
        </w:trPr>
        <w:tc>
          <w:tcPr>
            <w:gridSpan w:val="2"/>
            <w:tcW w:w="615" w:type="pct"/>
            <w:vAlign w:val="center"/>
            <w:textDirection w:val="lrTb"/>
            <w:noWrap w:val="false"/>
          </w:tcPr>
          <w:p>
            <w:pPr>
              <w:pStyle w:val="693"/>
              <w:ind w:firstLine="0"/>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3</w:t>
            </w:r>
            <w:r/>
          </w:p>
        </w:tc>
        <w:tc>
          <w:tcPr>
            <w:tcW w:w="737" w:type="pct"/>
            <w:vAlign w:val="center"/>
            <w:textDirection w:val="lrTb"/>
            <w:noWrap w:val="false"/>
          </w:tcPr>
          <w:p>
            <w:pPr>
              <w:pStyle w:val="693"/>
              <w:ind w:firstLine="0"/>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年末“固定资产合计”（万）</w:t>
            </w:r>
            <w:r/>
          </w:p>
        </w:tc>
        <w:tc>
          <w:tcPr>
            <w:tcW w:w="819" w:type="pct"/>
            <w:vAlign w:val="center"/>
            <w:textDirection w:val="lrTb"/>
            <w:noWrap w:val="false"/>
          </w:tcPr>
          <w:p>
            <w:pPr>
              <w:pStyle w:val="693"/>
              <w:ind w:firstLine="0"/>
              <w:jc w:val="center"/>
              <w:spacing w:line="360" w:lineRule="auto"/>
              <w:widowControl w:val="off"/>
              <w:rPr>
                <w:rFonts w:ascii="楷体" w:hAnsi="楷体" w:eastAsia="楷体"/>
                <w:color w:val="auto"/>
                <w:sz w:val="24"/>
                <w:szCs w:val="24"/>
                <w:highlight w:val="none"/>
                <w:lang w:val="en-US" w:eastAsia="zh-CN" w:bidi="ar-SA"/>
              </w:rPr>
            </w:pPr>
            <w:r>
              <w:rPr>
                <w:rFonts w:ascii="楷体" w:hAnsi="楷体" w:eastAsia="楷体"/>
                <w:color w:val="auto"/>
                <w:sz w:val="24"/>
                <w:szCs w:val="24"/>
                <w:highlight w:val="none"/>
                <w:lang w:val="en-US" w:eastAsia="zh-CN" w:bidi="ar-SA"/>
              </w:rPr>
            </w:r>
            <w:r/>
          </w:p>
        </w:tc>
        <w:tc>
          <w:tcPr>
            <w:gridSpan w:val="2"/>
            <w:tcW w:w="425" w:type="pct"/>
            <w:vAlign w:val="center"/>
            <w:textDirection w:val="lrTb"/>
            <w:noWrap w:val="false"/>
          </w:tcPr>
          <w:p>
            <w:pPr>
              <w:pStyle w:val="693"/>
              <w:ind w:firstLine="0"/>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4</w:t>
            </w:r>
            <w:r/>
          </w:p>
        </w:tc>
        <w:tc>
          <w:tcPr>
            <w:gridSpan w:val="3"/>
            <w:tcW w:w="1158" w:type="pct"/>
            <w:vAlign w:val="center"/>
            <w:textDirection w:val="lrTb"/>
            <w:noWrap w:val="false"/>
          </w:tcPr>
          <w:p>
            <w:pPr>
              <w:pStyle w:val="693"/>
              <w:ind w:firstLine="0"/>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年末“流动资产”余额（万）</w:t>
            </w:r>
            <w:r/>
          </w:p>
        </w:tc>
        <w:tc>
          <w:tcPr>
            <w:gridSpan w:val="2"/>
            <w:tcW w:w="1246" w:type="pct"/>
            <w:vAlign w:val="center"/>
            <w:textDirection w:val="lrTb"/>
            <w:noWrap w:val="false"/>
          </w:tcPr>
          <w:p>
            <w:pPr>
              <w:pStyle w:val="693"/>
              <w:ind w:firstLine="0"/>
              <w:jc w:val="center"/>
              <w:spacing w:line="360" w:lineRule="auto"/>
              <w:widowControl w:val="off"/>
              <w:rPr>
                <w:rFonts w:ascii="楷体" w:hAnsi="楷体" w:eastAsia="楷体"/>
                <w:color w:val="auto"/>
                <w:sz w:val="24"/>
                <w:szCs w:val="24"/>
                <w:highlight w:val="none"/>
                <w:lang w:val="en-US" w:eastAsia="zh-CN" w:bidi="ar-SA"/>
              </w:rPr>
            </w:pPr>
            <w:r>
              <w:rPr>
                <w:rFonts w:ascii="楷体" w:hAnsi="楷体" w:eastAsia="楷体"/>
                <w:color w:val="auto"/>
                <w:sz w:val="24"/>
                <w:szCs w:val="24"/>
                <w:highlight w:val="none"/>
                <w:lang w:val="en-US" w:eastAsia="zh-CN" w:bidi="ar-SA"/>
              </w:rPr>
            </w:r>
            <w:r/>
          </w:p>
        </w:tc>
      </w:tr>
      <w:tr>
        <w:trPr>
          <w:trHeight w:val="772"/>
        </w:trPr>
        <w:tc>
          <w:tcPr>
            <w:gridSpan w:val="2"/>
            <w:tcW w:w="615" w:type="pct"/>
            <w:vAlign w:val="center"/>
            <w:textDirection w:val="lrTb"/>
            <w:noWrap w:val="false"/>
          </w:tcPr>
          <w:p>
            <w:pPr>
              <w:pStyle w:val="693"/>
              <w:ind w:firstLine="0"/>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5</w:t>
            </w:r>
            <w:r/>
          </w:p>
        </w:tc>
        <w:tc>
          <w:tcPr>
            <w:tcW w:w="737" w:type="pct"/>
            <w:vAlign w:val="center"/>
            <w:textDirection w:val="lrTb"/>
            <w:noWrap w:val="false"/>
          </w:tcPr>
          <w:p>
            <w:pPr>
              <w:pStyle w:val="693"/>
              <w:ind w:firstLine="0"/>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年末“短期负债”余额（万）</w:t>
            </w:r>
            <w:r/>
          </w:p>
        </w:tc>
        <w:tc>
          <w:tcPr>
            <w:tcW w:w="819" w:type="pct"/>
            <w:vAlign w:val="center"/>
            <w:textDirection w:val="lrTb"/>
            <w:noWrap w:val="false"/>
          </w:tcPr>
          <w:p>
            <w:pPr>
              <w:pStyle w:val="693"/>
              <w:ind w:firstLine="0"/>
              <w:jc w:val="center"/>
              <w:spacing w:line="360" w:lineRule="auto"/>
              <w:widowControl w:val="off"/>
              <w:rPr>
                <w:rFonts w:ascii="楷体" w:hAnsi="楷体" w:eastAsia="楷体"/>
                <w:color w:val="auto"/>
                <w:sz w:val="24"/>
                <w:szCs w:val="24"/>
                <w:highlight w:val="none"/>
                <w:lang w:val="en-US" w:eastAsia="zh-CN" w:bidi="ar-SA"/>
              </w:rPr>
            </w:pPr>
            <w:r>
              <w:rPr>
                <w:rFonts w:ascii="楷体" w:hAnsi="楷体" w:eastAsia="楷体"/>
                <w:color w:val="auto"/>
                <w:sz w:val="24"/>
                <w:szCs w:val="24"/>
                <w:highlight w:val="none"/>
                <w:lang w:val="en-US" w:eastAsia="zh-CN" w:bidi="ar-SA"/>
              </w:rPr>
            </w:r>
            <w:r/>
          </w:p>
        </w:tc>
        <w:tc>
          <w:tcPr>
            <w:gridSpan w:val="2"/>
            <w:tcW w:w="425" w:type="pct"/>
            <w:vAlign w:val="center"/>
            <w:textDirection w:val="lrTb"/>
            <w:noWrap w:val="false"/>
          </w:tcPr>
          <w:p>
            <w:pPr>
              <w:pStyle w:val="693"/>
              <w:ind w:firstLine="0"/>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6</w:t>
            </w:r>
            <w:r/>
          </w:p>
        </w:tc>
        <w:tc>
          <w:tcPr>
            <w:gridSpan w:val="3"/>
            <w:tcW w:w="1158" w:type="pct"/>
            <w:vAlign w:val="center"/>
            <w:textDirection w:val="lrTb"/>
            <w:noWrap w:val="false"/>
          </w:tcPr>
          <w:p>
            <w:pPr>
              <w:pStyle w:val="693"/>
              <w:ind w:firstLine="0"/>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年末“长期负债”余额（万）</w:t>
            </w:r>
            <w:r/>
          </w:p>
        </w:tc>
        <w:tc>
          <w:tcPr>
            <w:gridSpan w:val="2"/>
            <w:tcW w:w="1246" w:type="pct"/>
            <w:vAlign w:val="center"/>
            <w:textDirection w:val="lrTb"/>
            <w:noWrap w:val="false"/>
          </w:tcPr>
          <w:p>
            <w:pPr>
              <w:pStyle w:val="693"/>
              <w:ind w:firstLine="0"/>
              <w:jc w:val="center"/>
              <w:spacing w:line="360" w:lineRule="auto"/>
              <w:widowControl w:val="off"/>
              <w:rPr>
                <w:rFonts w:ascii="楷体" w:hAnsi="楷体" w:eastAsia="楷体"/>
                <w:color w:val="auto"/>
                <w:sz w:val="24"/>
                <w:szCs w:val="24"/>
                <w:highlight w:val="none"/>
                <w:lang w:val="en-US" w:eastAsia="zh-CN" w:bidi="ar-SA"/>
              </w:rPr>
            </w:pPr>
            <w:r>
              <w:rPr>
                <w:rFonts w:ascii="楷体" w:hAnsi="楷体" w:eastAsia="楷体"/>
                <w:color w:val="auto"/>
                <w:sz w:val="24"/>
                <w:szCs w:val="24"/>
                <w:highlight w:val="none"/>
                <w:lang w:val="en-US" w:eastAsia="zh-CN" w:bidi="ar-SA"/>
              </w:rPr>
            </w:r>
            <w:r/>
          </w:p>
        </w:tc>
      </w:tr>
      <w:tr>
        <w:trPr>
          <w:trHeight w:val="768"/>
        </w:trPr>
        <w:tc>
          <w:tcPr>
            <w:gridSpan w:val="2"/>
            <w:tcW w:w="615" w:type="pct"/>
            <w:vAlign w:val="center"/>
            <w:textDirection w:val="lrTb"/>
            <w:noWrap w:val="false"/>
          </w:tcPr>
          <w:p>
            <w:pPr>
              <w:pStyle w:val="693"/>
              <w:ind w:firstLine="0"/>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7</w:t>
            </w:r>
            <w:r/>
          </w:p>
        </w:tc>
        <w:tc>
          <w:tcPr>
            <w:tcW w:w="737" w:type="pct"/>
            <w:vAlign w:val="center"/>
            <w:textDirection w:val="lrTb"/>
            <w:noWrap w:val="false"/>
          </w:tcPr>
          <w:p>
            <w:pPr>
              <w:pStyle w:val="693"/>
              <w:ind w:firstLine="0"/>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年末“资产总计”余额（万）</w:t>
            </w:r>
            <w:r/>
          </w:p>
        </w:tc>
        <w:tc>
          <w:tcPr>
            <w:tcW w:w="819" w:type="pct"/>
            <w:vAlign w:val="center"/>
            <w:textDirection w:val="lrTb"/>
            <w:noWrap w:val="false"/>
          </w:tcPr>
          <w:p>
            <w:pPr>
              <w:pStyle w:val="693"/>
              <w:ind w:firstLine="0"/>
              <w:jc w:val="center"/>
              <w:spacing w:line="360" w:lineRule="auto"/>
              <w:widowControl w:val="off"/>
              <w:rPr>
                <w:rFonts w:ascii="楷体" w:hAnsi="楷体" w:eastAsia="楷体"/>
                <w:color w:val="auto"/>
                <w:sz w:val="24"/>
                <w:szCs w:val="24"/>
                <w:highlight w:val="none"/>
                <w:lang w:val="en-US" w:eastAsia="zh-CN" w:bidi="ar-SA"/>
              </w:rPr>
            </w:pPr>
            <w:r>
              <w:rPr>
                <w:rFonts w:ascii="楷体" w:hAnsi="楷体" w:eastAsia="楷体"/>
                <w:color w:val="auto"/>
                <w:sz w:val="24"/>
                <w:szCs w:val="24"/>
                <w:highlight w:val="none"/>
                <w:lang w:val="en-US" w:eastAsia="zh-CN" w:bidi="ar-SA"/>
              </w:rPr>
            </w:r>
            <w:r/>
          </w:p>
        </w:tc>
        <w:tc>
          <w:tcPr>
            <w:gridSpan w:val="2"/>
            <w:tcW w:w="425" w:type="pct"/>
            <w:vAlign w:val="center"/>
            <w:textDirection w:val="lrTb"/>
            <w:noWrap w:val="false"/>
          </w:tcPr>
          <w:p>
            <w:pPr>
              <w:pStyle w:val="693"/>
              <w:ind w:firstLine="0"/>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8</w:t>
            </w:r>
            <w:r/>
          </w:p>
        </w:tc>
        <w:tc>
          <w:tcPr>
            <w:gridSpan w:val="3"/>
            <w:tcW w:w="1158" w:type="pct"/>
            <w:vAlign w:val="center"/>
            <w:textDirection w:val="lrTb"/>
            <w:noWrap w:val="false"/>
          </w:tcPr>
          <w:p>
            <w:pPr>
              <w:pStyle w:val="693"/>
              <w:ind w:firstLine="0"/>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年末“货币资金”余额（万）</w:t>
            </w:r>
            <w:r/>
          </w:p>
        </w:tc>
        <w:tc>
          <w:tcPr>
            <w:gridSpan w:val="2"/>
            <w:tcW w:w="1246" w:type="pct"/>
            <w:vAlign w:val="center"/>
            <w:textDirection w:val="lrTb"/>
            <w:noWrap w:val="false"/>
          </w:tcPr>
          <w:p>
            <w:pPr>
              <w:pStyle w:val="693"/>
              <w:ind w:firstLine="0"/>
              <w:jc w:val="center"/>
              <w:spacing w:line="360" w:lineRule="auto"/>
              <w:widowControl w:val="off"/>
              <w:rPr>
                <w:rFonts w:ascii="楷体" w:hAnsi="楷体" w:eastAsia="楷体"/>
                <w:color w:val="auto"/>
                <w:sz w:val="24"/>
                <w:szCs w:val="24"/>
                <w:highlight w:val="none"/>
                <w:lang w:val="en-US" w:eastAsia="zh-CN" w:bidi="ar-SA"/>
              </w:rPr>
            </w:pPr>
            <w:r>
              <w:rPr>
                <w:rFonts w:ascii="楷体" w:hAnsi="楷体" w:eastAsia="楷体"/>
                <w:color w:val="auto"/>
                <w:sz w:val="24"/>
                <w:szCs w:val="24"/>
                <w:highlight w:val="none"/>
                <w:lang w:val="en-US" w:eastAsia="zh-CN" w:bidi="ar-SA"/>
              </w:rPr>
            </w:r>
            <w:r/>
          </w:p>
        </w:tc>
      </w:tr>
      <w:tr>
        <w:trPr>
          <w:trHeight w:val="547"/>
        </w:trPr>
        <w:tc>
          <w:tcPr>
            <w:gridSpan w:val="2"/>
            <w:shd w:val="clear" w:color="auto" w:fill="d9d9d9"/>
            <w:tcW w:w="615" w:type="pct"/>
            <w:vAlign w:val="center"/>
            <w:textDirection w:val="lrTb"/>
            <w:noWrap w:val="false"/>
          </w:tcPr>
          <w:p>
            <w:pPr>
              <w:pStyle w:val="693"/>
              <w:ind w:firstLine="0"/>
              <w:jc w:val="center"/>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三</w:t>
            </w:r>
            <w:r/>
          </w:p>
        </w:tc>
        <w:tc>
          <w:tcPr>
            <w:gridSpan w:val="9"/>
            <w:shd w:val="clear" w:color="auto" w:fill="d9d9d9"/>
            <w:tcW w:w="4385" w:type="pct"/>
            <w:vAlign w:val="center"/>
            <w:textDirection w:val="lrTb"/>
            <w:noWrap w:val="false"/>
          </w:tcPr>
          <w:p>
            <w:pPr>
              <w:pStyle w:val="693"/>
              <w:ind w:firstLine="0"/>
              <w:jc w:val="center"/>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投标人其他信息</w:t>
            </w:r>
            <w:r/>
          </w:p>
        </w:tc>
      </w:tr>
      <w:tr>
        <w:trPr>
          <w:trHeight w:val="1015"/>
        </w:trPr>
        <w:tc>
          <w:tcPr>
            <w:gridSpan w:val="2"/>
            <w:tcW w:w="615" w:type="pct"/>
            <w:vAlign w:val="center"/>
            <w:textDirection w:val="lrTb"/>
            <w:noWrap w:val="false"/>
          </w:tcPr>
          <w:p>
            <w:pPr>
              <w:pStyle w:val="693"/>
              <w:ind w:firstLine="0"/>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（一）</w:t>
            </w:r>
            <w:r/>
          </w:p>
        </w:tc>
        <w:tc>
          <w:tcPr>
            <w:tcW w:w="737" w:type="pct"/>
            <w:vAlign w:val="center"/>
            <w:textDirection w:val="lrTb"/>
            <w:noWrap w:val="false"/>
          </w:tcPr>
          <w:p>
            <w:pPr>
              <w:pStyle w:val="693"/>
              <w:ind w:firstLine="0"/>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公司取得的相关资质及等级：</w:t>
            </w:r>
            <w:r/>
          </w:p>
        </w:tc>
        <w:tc>
          <w:tcPr>
            <w:gridSpan w:val="8"/>
            <w:tcW w:w="3648" w:type="pct"/>
            <w:vAlign w:val="center"/>
            <w:textDirection w:val="lrTb"/>
            <w:noWrap w:val="false"/>
          </w:tcPr>
          <w:p>
            <w:pPr>
              <w:pStyle w:val="693"/>
              <w:ind w:firstLine="0"/>
              <w:jc w:val="center"/>
              <w:spacing w:line="360" w:lineRule="auto"/>
              <w:widowControl w:val="off"/>
              <w:rPr>
                <w:rFonts w:ascii="楷体" w:hAnsi="楷体" w:eastAsia="楷体"/>
                <w:color w:val="auto"/>
                <w:sz w:val="24"/>
                <w:szCs w:val="24"/>
                <w:highlight w:val="none"/>
                <w:lang w:val="en-US" w:eastAsia="zh-CN" w:bidi="ar-SA"/>
              </w:rPr>
            </w:pPr>
            <w:r>
              <w:rPr>
                <w:rFonts w:ascii="楷体" w:hAnsi="楷体" w:eastAsia="楷体"/>
                <w:color w:val="auto"/>
                <w:sz w:val="24"/>
                <w:szCs w:val="24"/>
                <w:highlight w:val="none"/>
                <w:lang w:val="en-US" w:eastAsia="zh-CN" w:bidi="ar-SA"/>
              </w:rPr>
            </w:r>
            <w:r/>
          </w:p>
        </w:tc>
      </w:tr>
      <w:tr>
        <w:trPr>
          <w:trHeight w:val="1086"/>
        </w:trPr>
        <w:tc>
          <w:tcPr>
            <w:gridSpan w:val="2"/>
            <w:tcW w:w="615" w:type="pct"/>
            <w:vAlign w:val="center"/>
            <w:textDirection w:val="lrTb"/>
            <w:noWrap w:val="false"/>
          </w:tcPr>
          <w:p>
            <w:pPr>
              <w:pStyle w:val="693"/>
              <w:ind w:firstLine="0"/>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（二）</w:t>
            </w:r>
            <w:r/>
          </w:p>
        </w:tc>
        <w:tc>
          <w:tcPr>
            <w:tcW w:w="737" w:type="pct"/>
            <w:vAlign w:val="center"/>
            <w:textDirection w:val="lrTb"/>
            <w:noWrap w:val="false"/>
          </w:tcPr>
          <w:p>
            <w:pPr>
              <w:pStyle w:val="693"/>
              <w:ind w:firstLine="0"/>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公司获得的荣誉及表彰情况</w:t>
            </w:r>
            <w:r/>
          </w:p>
        </w:tc>
        <w:tc>
          <w:tcPr>
            <w:gridSpan w:val="8"/>
            <w:tcW w:w="3648" w:type="pct"/>
            <w:vAlign w:val="center"/>
            <w:textDirection w:val="lrTb"/>
            <w:noWrap w:val="false"/>
          </w:tcPr>
          <w:p>
            <w:pPr>
              <w:pStyle w:val="693"/>
              <w:ind w:firstLine="0"/>
              <w:jc w:val="center"/>
              <w:spacing w:line="360" w:lineRule="auto"/>
              <w:widowControl w:val="off"/>
              <w:rPr>
                <w:rFonts w:ascii="楷体" w:hAnsi="楷体" w:eastAsia="楷体"/>
                <w:color w:val="auto"/>
                <w:sz w:val="24"/>
                <w:szCs w:val="24"/>
                <w:highlight w:val="none"/>
                <w:lang w:val="en-US" w:eastAsia="zh-CN" w:bidi="ar-SA"/>
              </w:rPr>
            </w:pPr>
            <w:r>
              <w:rPr>
                <w:rFonts w:ascii="楷体" w:hAnsi="楷体" w:eastAsia="楷体"/>
                <w:color w:val="auto"/>
                <w:sz w:val="24"/>
                <w:szCs w:val="24"/>
                <w:highlight w:val="none"/>
                <w:lang w:val="en-US" w:eastAsia="zh-CN" w:bidi="ar-SA"/>
              </w:rPr>
            </w:r>
            <w:r/>
          </w:p>
        </w:tc>
      </w:tr>
      <w:tr>
        <w:trPr>
          <w:trHeight w:val="557"/>
        </w:trPr>
        <w:tc>
          <w:tcPr>
            <w:gridSpan w:val="2"/>
            <w:shd w:val="clear" w:color="auto" w:fill="bfbfbf"/>
            <w:tcW w:w="615" w:type="pct"/>
            <w:vAlign w:val="center"/>
            <w:textDirection w:val="lrTb"/>
            <w:noWrap w:val="false"/>
          </w:tcPr>
          <w:p>
            <w:pPr>
              <w:pStyle w:val="693"/>
              <w:ind w:firstLine="0"/>
              <w:jc w:val="center"/>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四</w:t>
            </w:r>
            <w:r/>
          </w:p>
        </w:tc>
        <w:tc>
          <w:tcPr>
            <w:gridSpan w:val="9"/>
            <w:shd w:val="clear" w:color="auto" w:fill="bfbfbf"/>
            <w:tcW w:w="4385" w:type="pct"/>
            <w:vAlign w:val="center"/>
            <w:textDirection w:val="lrTb"/>
            <w:noWrap w:val="false"/>
          </w:tcPr>
          <w:p>
            <w:pPr>
              <w:pStyle w:val="693"/>
              <w:ind w:firstLine="0"/>
              <w:jc w:val="center"/>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提供本项目服务所必须的专业设备一览表 </w:t>
            </w:r>
            <w:r/>
          </w:p>
        </w:tc>
      </w:tr>
      <w:tr>
        <w:trPr>
          <w:trHeight w:val="459"/>
        </w:trPr>
        <w:tc>
          <w:tcPr>
            <w:shd w:val="clear" w:color="auto" w:fill="ffffff"/>
            <w:tcW w:w="440" w:type="pct"/>
            <w:vAlign w:val="center"/>
            <w:textDirection w:val="lrTb"/>
            <w:noWrap w:val="false"/>
          </w:tcPr>
          <w:p>
            <w:pPr>
              <w:pStyle w:val="693"/>
              <w:ind w:firstLine="0"/>
              <w:jc w:val="center"/>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序号</w:t>
            </w:r>
            <w:r/>
          </w:p>
        </w:tc>
        <w:tc>
          <w:tcPr>
            <w:gridSpan w:val="4"/>
            <w:shd w:val="clear" w:color="auto" w:fill="ffffff"/>
            <w:tcW w:w="1946" w:type="pct"/>
            <w:vAlign w:val="center"/>
            <w:textDirection w:val="lrTb"/>
            <w:noWrap w:val="false"/>
          </w:tcPr>
          <w:p>
            <w:pPr>
              <w:pStyle w:val="693"/>
              <w:ind w:firstLine="0"/>
              <w:jc w:val="center"/>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品牌、型号及主要参数配置简述</w:t>
            </w:r>
            <w:r/>
          </w:p>
        </w:tc>
        <w:tc>
          <w:tcPr>
            <w:gridSpan w:val="2"/>
            <w:shd w:val="clear" w:color="auto" w:fill="ffffff"/>
            <w:tcW w:w="725" w:type="pct"/>
            <w:vAlign w:val="center"/>
            <w:textDirection w:val="lrTb"/>
            <w:noWrap w:val="false"/>
          </w:tcPr>
          <w:p>
            <w:pPr>
              <w:pStyle w:val="693"/>
              <w:ind w:firstLine="0"/>
              <w:jc w:val="center"/>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购置年份</w:t>
            </w:r>
            <w:r/>
          </w:p>
        </w:tc>
        <w:tc>
          <w:tcPr>
            <w:shd w:val="clear" w:color="auto" w:fill="ffffff"/>
            <w:tcW w:w="486" w:type="pct"/>
            <w:vAlign w:val="center"/>
            <w:textDirection w:val="lrTb"/>
            <w:noWrap w:val="false"/>
          </w:tcPr>
          <w:p>
            <w:pPr>
              <w:pStyle w:val="693"/>
              <w:ind w:firstLine="0"/>
              <w:jc w:val="center"/>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价格</w:t>
            </w:r>
            <w:r/>
          </w:p>
        </w:tc>
        <w:tc>
          <w:tcPr>
            <w:gridSpan w:val="2"/>
            <w:shd w:val="clear" w:color="auto" w:fill="ffffff"/>
            <w:tcW w:w="660" w:type="pct"/>
            <w:vAlign w:val="center"/>
            <w:textDirection w:val="lrTb"/>
            <w:noWrap w:val="false"/>
          </w:tcPr>
          <w:p>
            <w:pPr>
              <w:pStyle w:val="693"/>
              <w:ind w:firstLine="0"/>
              <w:jc w:val="center"/>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数量</w:t>
            </w:r>
            <w:r/>
          </w:p>
        </w:tc>
        <w:tc>
          <w:tcPr>
            <w:shd w:val="clear" w:color="auto" w:fill="ffffff"/>
            <w:tcW w:w="743" w:type="pct"/>
            <w:vAlign w:val="center"/>
            <w:textDirection w:val="lrTb"/>
            <w:noWrap w:val="false"/>
          </w:tcPr>
          <w:p>
            <w:pPr>
              <w:pStyle w:val="693"/>
              <w:ind w:firstLine="0"/>
              <w:jc w:val="center"/>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用途</w:t>
            </w:r>
            <w:r/>
          </w:p>
        </w:tc>
      </w:tr>
      <w:tr>
        <w:trPr>
          <w:trHeight w:val="483"/>
        </w:trPr>
        <w:tc>
          <w:tcPr>
            <w:shd w:val="clear" w:color="auto" w:fill="ffffff"/>
            <w:tcW w:w="440" w:type="pct"/>
            <w:vAlign w:val="center"/>
            <w:textDirection w:val="lrTb"/>
            <w:noWrap w:val="false"/>
          </w:tcPr>
          <w:p>
            <w:pPr>
              <w:pStyle w:val="693"/>
              <w:ind w:firstLine="0"/>
              <w:jc w:val="center"/>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1</w:t>
            </w:r>
            <w:r/>
          </w:p>
        </w:tc>
        <w:tc>
          <w:tcPr>
            <w:gridSpan w:val="4"/>
            <w:shd w:val="clear" w:color="auto" w:fill="ffffff"/>
            <w:tcW w:w="1946" w:type="pct"/>
            <w:vAlign w:val="center"/>
            <w:textDirection w:val="lrTb"/>
            <w:noWrap w:val="false"/>
          </w:tcPr>
          <w:p>
            <w:pPr>
              <w:pStyle w:val="693"/>
              <w:ind w:firstLine="0"/>
              <w:jc w:val="center"/>
              <w:spacing w:line="360" w:lineRule="auto"/>
              <w:widowControl w:val="off"/>
              <w:rPr>
                <w:rFonts w:ascii="楷体" w:hAnsi="楷体" w:eastAsia="楷体"/>
                <w:b/>
                <w:color w:val="auto"/>
                <w:sz w:val="24"/>
                <w:szCs w:val="24"/>
                <w:highlight w:val="none"/>
                <w:lang w:val="en-US" w:eastAsia="zh-CN" w:bidi="ar-SA"/>
              </w:rPr>
            </w:pPr>
            <w:r>
              <w:rPr>
                <w:rFonts w:ascii="楷体" w:hAnsi="楷体" w:eastAsia="楷体"/>
                <w:b/>
                <w:color w:val="auto"/>
                <w:sz w:val="24"/>
                <w:szCs w:val="24"/>
                <w:highlight w:val="none"/>
                <w:lang w:val="en-US" w:eastAsia="zh-CN" w:bidi="ar-SA"/>
              </w:rPr>
            </w:r>
            <w:r/>
          </w:p>
        </w:tc>
        <w:tc>
          <w:tcPr>
            <w:gridSpan w:val="2"/>
            <w:shd w:val="clear" w:color="auto" w:fill="ffffff"/>
            <w:tcW w:w="725" w:type="pct"/>
            <w:vAlign w:val="center"/>
            <w:textDirection w:val="lrTb"/>
            <w:noWrap w:val="false"/>
          </w:tcPr>
          <w:p>
            <w:pPr>
              <w:pStyle w:val="693"/>
              <w:ind w:firstLine="0"/>
              <w:jc w:val="center"/>
              <w:spacing w:line="360" w:lineRule="auto"/>
              <w:widowControl w:val="off"/>
              <w:rPr>
                <w:rFonts w:ascii="楷体" w:hAnsi="楷体" w:eastAsia="楷体"/>
                <w:b/>
                <w:color w:val="auto"/>
                <w:sz w:val="24"/>
                <w:szCs w:val="24"/>
                <w:highlight w:val="none"/>
                <w:lang w:val="en-US" w:eastAsia="zh-CN" w:bidi="ar-SA"/>
              </w:rPr>
            </w:pPr>
            <w:r>
              <w:rPr>
                <w:rFonts w:ascii="楷体" w:hAnsi="楷体" w:eastAsia="楷体"/>
                <w:b/>
                <w:color w:val="auto"/>
                <w:sz w:val="24"/>
                <w:szCs w:val="24"/>
                <w:highlight w:val="none"/>
                <w:lang w:val="en-US" w:eastAsia="zh-CN" w:bidi="ar-SA"/>
              </w:rPr>
            </w:r>
            <w:r/>
          </w:p>
        </w:tc>
        <w:tc>
          <w:tcPr>
            <w:shd w:val="clear" w:color="auto" w:fill="ffffff"/>
            <w:tcW w:w="486" w:type="pct"/>
            <w:vAlign w:val="center"/>
            <w:textDirection w:val="lrTb"/>
            <w:noWrap w:val="false"/>
          </w:tcPr>
          <w:p>
            <w:pPr>
              <w:pStyle w:val="693"/>
              <w:ind w:firstLine="0"/>
              <w:jc w:val="center"/>
              <w:spacing w:line="360" w:lineRule="auto"/>
              <w:widowControl w:val="off"/>
              <w:rPr>
                <w:rFonts w:ascii="楷体" w:hAnsi="楷体" w:eastAsia="楷体"/>
                <w:b/>
                <w:color w:val="auto"/>
                <w:sz w:val="24"/>
                <w:szCs w:val="24"/>
                <w:highlight w:val="none"/>
                <w:lang w:val="en-US" w:eastAsia="zh-CN" w:bidi="ar-SA"/>
              </w:rPr>
            </w:pPr>
            <w:r>
              <w:rPr>
                <w:rFonts w:ascii="楷体" w:hAnsi="楷体" w:eastAsia="楷体"/>
                <w:b/>
                <w:color w:val="auto"/>
                <w:sz w:val="24"/>
                <w:szCs w:val="24"/>
                <w:highlight w:val="none"/>
                <w:lang w:val="en-US" w:eastAsia="zh-CN" w:bidi="ar-SA"/>
              </w:rPr>
            </w:r>
            <w:r/>
          </w:p>
        </w:tc>
        <w:tc>
          <w:tcPr>
            <w:gridSpan w:val="2"/>
            <w:shd w:val="clear" w:color="auto" w:fill="ffffff"/>
            <w:tcW w:w="660" w:type="pct"/>
            <w:vAlign w:val="center"/>
            <w:textDirection w:val="lrTb"/>
            <w:noWrap w:val="false"/>
          </w:tcPr>
          <w:p>
            <w:pPr>
              <w:pStyle w:val="693"/>
              <w:ind w:firstLine="0"/>
              <w:jc w:val="center"/>
              <w:spacing w:line="360" w:lineRule="auto"/>
              <w:widowControl w:val="off"/>
              <w:rPr>
                <w:rFonts w:ascii="楷体" w:hAnsi="楷体" w:eastAsia="楷体"/>
                <w:b/>
                <w:color w:val="auto"/>
                <w:sz w:val="24"/>
                <w:szCs w:val="24"/>
                <w:highlight w:val="none"/>
                <w:lang w:val="en-US" w:eastAsia="zh-CN" w:bidi="ar-SA"/>
              </w:rPr>
            </w:pPr>
            <w:r>
              <w:rPr>
                <w:rFonts w:ascii="楷体" w:hAnsi="楷体" w:eastAsia="楷体"/>
                <w:b/>
                <w:color w:val="auto"/>
                <w:sz w:val="24"/>
                <w:szCs w:val="24"/>
                <w:highlight w:val="none"/>
                <w:lang w:val="en-US" w:eastAsia="zh-CN" w:bidi="ar-SA"/>
              </w:rPr>
            </w:r>
            <w:r/>
          </w:p>
        </w:tc>
        <w:tc>
          <w:tcPr>
            <w:shd w:val="clear" w:color="auto" w:fill="ffffff"/>
            <w:tcW w:w="743" w:type="pct"/>
            <w:vAlign w:val="center"/>
            <w:textDirection w:val="lrTb"/>
            <w:noWrap w:val="false"/>
          </w:tcPr>
          <w:p>
            <w:pPr>
              <w:pStyle w:val="693"/>
              <w:ind w:firstLine="0"/>
              <w:jc w:val="center"/>
              <w:spacing w:line="360" w:lineRule="auto"/>
              <w:widowControl w:val="off"/>
              <w:rPr>
                <w:rFonts w:ascii="楷体" w:hAnsi="楷体" w:eastAsia="楷体"/>
                <w:b/>
                <w:color w:val="auto"/>
                <w:sz w:val="24"/>
                <w:szCs w:val="24"/>
                <w:highlight w:val="none"/>
                <w:lang w:val="en-US" w:eastAsia="zh-CN" w:bidi="ar-SA"/>
              </w:rPr>
            </w:pPr>
            <w:r>
              <w:rPr>
                <w:rFonts w:ascii="楷体" w:hAnsi="楷体" w:eastAsia="楷体"/>
                <w:b/>
                <w:color w:val="auto"/>
                <w:sz w:val="24"/>
                <w:szCs w:val="24"/>
                <w:highlight w:val="none"/>
                <w:lang w:val="en-US" w:eastAsia="zh-CN" w:bidi="ar-SA"/>
              </w:rPr>
            </w:r>
            <w:r/>
          </w:p>
        </w:tc>
      </w:tr>
      <w:tr>
        <w:trPr>
          <w:trHeight w:val="546"/>
        </w:trPr>
        <w:tc>
          <w:tcPr>
            <w:shd w:val="clear" w:color="auto" w:fill="ffffff"/>
            <w:tcW w:w="440" w:type="pct"/>
            <w:vAlign w:val="center"/>
            <w:textDirection w:val="lrTb"/>
            <w:noWrap w:val="false"/>
          </w:tcPr>
          <w:p>
            <w:pPr>
              <w:pStyle w:val="693"/>
              <w:ind w:firstLine="0"/>
              <w:jc w:val="center"/>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2</w:t>
            </w:r>
            <w:r/>
          </w:p>
        </w:tc>
        <w:tc>
          <w:tcPr>
            <w:gridSpan w:val="4"/>
            <w:shd w:val="clear" w:color="auto" w:fill="ffffff"/>
            <w:tcW w:w="1946" w:type="pct"/>
            <w:vAlign w:val="center"/>
            <w:textDirection w:val="lrTb"/>
            <w:noWrap w:val="false"/>
          </w:tcPr>
          <w:p>
            <w:pPr>
              <w:pStyle w:val="693"/>
              <w:ind w:firstLine="0"/>
              <w:jc w:val="center"/>
              <w:spacing w:line="360" w:lineRule="auto"/>
              <w:widowControl w:val="off"/>
              <w:rPr>
                <w:rFonts w:ascii="楷体" w:hAnsi="楷体" w:eastAsia="楷体"/>
                <w:b/>
                <w:color w:val="auto"/>
                <w:sz w:val="24"/>
                <w:szCs w:val="24"/>
                <w:highlight w:val="none"/>
                <w:lang w:val="en-US" w:eastAsia="zh-CN" w:bidi="ar-SA"/>
              </w:rPr>
            </w:pPr>
            <w:r>
              <w:rPr>
                <w:rFonts w:ascii="楷体" w:hAnsi="楷体" w:eastAsia="楷体"/>
                <w:b/>
                <w:color w:val="auto"/>
                <w:sz w:val="24"/>
                <w:szCs w:val="24"/>
                <w:highlight w:val="none"/>
                <w:lang w:val="en-US" w:eastAsia="zh-CN" w:bidi="ar-SA"/>
              </w:rPr>
            </w:r>
            <w:r/>
          </w:p>
        </w:tc>
        <w:tc>
          <w:tcPr>
            <w:gridSpan w:val="2"/>
            <w:shd w:val="clear" w:color="auto" w:fill="ffffff"/>
            <w:tcW w:w="725" w:type="pct"/>
            <w:vAlign w:val="center"/>
            <w:textDirection w:val="lrTb"/>
            <w:noWrap w:val="false"/>
          </w:tcPr>
          <w:p>
            <w:pPr>
              <w:pStyle w:val="693"/>
              <w:ind w:firstLine="0"/>
              <w:jc w:val="center"/>
              <w:spacing w:line="360" w:lineRule="auto"/>
              <w:widowControl w:val="off"/>
              <w:rPr>
                <w:rFonts w:ascii="楷体" w:hAnsi="楷体" w:eastAsia="楷体"/>
                <w:b/>
                <w:color w:val="auto"/>
                <w:sz w:val="24"/>
                <w:szCs w:val="24"/>
                <w:highlight w:val="none"/>
                <w:lang w:val="en-US" w:eastAsia="zh-CN" w:bidi="ar-SA"/>
              </w:rPr>
            </w:pPr>
            <w:r>
              <w:rPr>
                <w:rFonts w:ascii="楷体" w:hAnsi="楷体" w:eastAsia="楷体"/>
                <w:b/>
                <w:color w:val="auto"/>
                <w:sz w:val="24"/>
                <w:szCs w:val="24"/>
                <w:highlight w:val="none"/>
                <w:lang w:val="en-US" w:eastAsia="zh-CN" w:bidi="ar-SA"/>
              </w:rPr>
            </w:r>
            <w:r/>
          </w:p>
        </w:tc>
        <w:tc>
          <w:tcPr>
            <w:shd w:val="clear" w:color="auto" w:fill="ffffff"/>
            <w:tcW w:w="486" w:type="pct"/>
            <w:vAlign w:val="center"/>
            <w:textDirection w:val="lrTb"/>
            <w:noWrap w:val="false"/>
          </w:tcPr>
          <w:p>
            <w:pPr>
              <w:pStyle w:val="693"/>
              <w:ind w:firstLine="0"/>
              <w:jc w:val="center"/>
              <w:spacing w:line="360" w:lineRule="auto"/>
              <w:widowControl w:val="off"/>
              <w:rPr>
                <w:rFonts w:ascii="楷体" w:hAnsi="楷体" w:eastAsia="楷体"/>
                <w:b/>
                <w:color w:val="auto"/>
                <w:sz w:val="24"/>
                <w:szCs w:val="24"/>
                <w:highlight w:val="none"/>
                <w:lang w:val="en-US" w:eastAsia="zh-CN" w:bidi="ar-SA"/>
              </w:rPr>
            </w:pPr>
            <w:r>
              <w:rPr>
                <w:rFonts w:ascii="楷体" w:hAnsi="楷体" w:eastAsia="楷体"/>
                <w:b/>
                <w:color w:val="auto"/>
                <w:sz w:val="24"/>
                <w:szCs w:val="24"/>
                <w:highlight w:val="none"/>
                <w:lang w:val="en-US" w:eastAsia="zh-CN" w:bidi="ar-SA"/>
              </w:rPr>
            </w:r>
            <w:r/>
          </w:p>
        </w:tc>
        <w:tc>
          <w:tcPr>
            <w:gridSpan w:val="2"/>
            <w:shd w:val="clear" w:color="auto" w:fill="ffffff"/>
            <w:tcW w:w="660" w:type="pct"/>
            <w:vAlign w:val="center"/>
            <w:textDirection w:val="lrTb"/>
            <w:noWrap w:val="false"/>
          </w:tcPr>
          <w:p>
            <w:pPr>
              <w:pStyle w:val="693"/>
              <w:ind w:firstLine="0"/>
              <w:jc w:val="center"/>
              <w:spacing w:line="360" w:lineRule="auto"/>
              <w:widowControl w:val="off"/>
              <w:rPr>
                <w:rFonts w:ascii="楷体" w:hAnsi="楷体" w:eastAsia="楷体"/>
                <w:b/>
                <w:color w:val="auto"/>
                <w:sz w:val="24"/>
                <w:szCs w:val="24"/>
                <w:highlight w:val="none"/>
                <w:lang w:val="en-US" w:eastAsia="zh-CN" w:bidi="ar-SA"/>
              </w:rPr>
            </w:pPr>
            <w:r>
              <w:rPr>
                <w:rFonts w:ascii="楷体" w:hAnsi="楷体" w:eastAsia="楷体"/>
                <w:b/>
                <w:color w:val="auto"/>
                <w:sz w:val="24"/>
                <w:szCs w:val="24"/>
                <w:highlight w:val="none"/>
                <w:lang w:val="en-US" w:eastAsia="zh-CN" w:bidi="ar-SA"/>
              </w:rPr>
            </w:r>
            <w:r/>
          </w:p>
        </w:tc>
        <w:tc>
          <w:tcPr>
            <w:shd w:val="clear" w:color="auto" w:fill="ffffff"/>
            <w:tcW w:w="743" w:type="pct"/>
            <w:vAlign w:val="center"/>
            <w:textDirection w:val="lrTb"/>
            <w:noWrap w:val="false"/>
          </w:tcPr>
          <w:p>
            <w:pPr>
              <w:pStyle w:val="693"/>
              <w:ind w:firstLine="0"/>
              <w:jc w:val="center"/>
              <w:spacing w:line="360" w:lineRule="auto"/>
              <w:widowControl w:val="off"/>
              <w:rPr>
                <w:rFonts w:ascii="楷体" w:hAnsi="楷体" w:eastAsia="楷体"/>
                <w:b/>
                <w:color w:val="auto"/>
                <w:sz w:val="24"/>
                <w:szCs w:val="24"/>
                <w:highlight w:val="none"/>
                <w:lang w:val="en-US" w:eastAsia="zh-CN" w:bidi="ar-SA"/>
              </w:rPr>
            </w:pPr>
            <w:r>
              <w:rPr>
                <w:rFonts w:ascii="楷体" w:hAnsi="楷体" w:eastAsia="楷体"/>
                <w:b/>
                <w:color w:val="auto"/>
                <w:sz w:val="24"/>
                <w:szCs w:val="24"/>
                <w:highlight w:val="none"/>
                <w:lang w:val="en-US" w:eastAsia="zh-CN" w:bidi="ar-SA"/>
              </w:rPr>
            </w:r>
            <w:r/>
          </w:p>
        </w:tc>
      </w:tr>
      <w:tr>
        <w:trPr>
          <w:trHeight w:val="560"/>
        </w:trPr>
        <w:tc>
          <w:tcPr>
            <w:shd w:val="clear" w:color="auto" w:fill="ffffff"/>
            <w:tcW w:w="440" w:type="pct"/>
            <w:vAlign w:val="center"/>
            <w:textDirection w:val="lrTb"/>
            <w:noWrap w:val="false"/>
          </w:tcPr>
          <w:p>
            <w:pPr>
              <w:pStyle w:val="693"/>
              <w:ind w:firstLine="0"/>
              <w:jc w:val="center"/>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3</w:t>
            </w:r>
            <w:r/>
          </w:p>
        </w:tc>
        <w:tc>
          <w:tcPr>
            <w:gridSpan w:val="4"/>
            <w:shd w:val="clear" w:color="auto" w:fill="ffffff"/>
            <w:tcW w:w="1946" w:type="pct"/>
            <w:vAlign w:val="center"/>
            <w:textDirection w:val="lrTb"/>
            <w:noWrap w:val="false"/>
          </w:tcPr>
          <w:p>
            <w:pPr>
              <w:pStyle w:val="693"/>
              <w:ind w:firstLine="0"/>
              <w:jc w:val="center"/>
              <w:spacing w:line="360" w:lineRule="auto"/>
              <w:widowControl w:val="off"/>
              <w:rPr>
                <w:rFonts w:ascii="楷体" w:hAnsi="楷体" w:eastAsia="楷体"/>
                <w:b/>
                <w:color w:val="auto"/>
                <w:sz w:val="24"/>
                <w:szCs w:val="24"/>
                <w:highlight w:val="none"/>
                <w:lang w:val="en-US" w:eastAsia="zh-CN" w:bidi="ar-SA"/>
              </w:rPr>
            </w:pPr>
            <w:r>
              <w:rPr>
                <w:rFonts w:ascii="楷体" w:hAnsi="楷体" w:eastAsia="楷体"/>
                <w:b/>
                <w:color w:val="auto"/>
                <w:sz w:val="24"/>
                <w:szCs w:val="24"/>
                <w:highlight w:val="none"/>
                <w:lang w:val="en-US" w:eastAsia="zh-CN" w:bidi="ar-SA"/>
              </w:rPr>
            </w:r>
            <w:r/>
          </w:p>
        </w:tc>
        <w:tc>
          <w:tcPr>
            <w:gridSpan w:val="2"/>
            <w:shd w:val="clear" w:color="auto" w:fill="ffffff"/>
            <w:tcW w:w="725" w:type="pct"/>
            <w:vAlign w:val="center"/>
            <w:textDirection w:val="lrTb"/>
            <w:noWrap w:val="false"/>
          </w:tcPr>
          <w:p>
            <w:pPr>
              <w:pStyle w:val="693"/>
              <w:ind w:firstLine="0"/>
              <w:jc w:val="center"/>
              <w:spacing w:line="360" w:lineRule="auto"/>
              <w:widowControl w:val="off"/>
              <w:rPr>
                <w:rFonts w:ascii="楷体" w:hAnsi="楷体" w:eastAsia="楷体"/>
                <w:b/>
                <w:color w:val="auto"/>
                <w:sz w:val="24"/>
                <w:szCs w:val="24"/>
                <w:highlight w:val="none"/>
                <w:lang w:val="en-US" w:eastAsia="zh-CN" w:bidi="ar-SA"/>
              </w:rPr>
            </w:pPr>
            <w:r>
              <w:rPr>
                <w:rFonts w:ascii="楷体" w:hAnsi="楷体" w:eastAsia="楷体"/>
                <w:b/>
                <w:color w:val="auto"/>
                <w:sz w:val="24"/>
                <w:szCs w:val="24"/>
                <w:highlight w:val="none"/>
                <w:lang w:val="en-US" w:eastAsia="zh-CN" w:bidi="ar-SA"/>
              </w:rPr>
            </w:r>
            <w:r/>
          </w:p>
        </w:tc>
        <w:tc>
          <w:tcPr>
            <w:shd w:val="clear" w:color="auto" w:fill="ffffff"/>
            <w:tcW w:w="486" w:type="pct"/>
            <w:vAlign w:val="center"/>
            <w:textDirection w:val="lrTb"/>
            <w:noWrap w:val="false"/>
          </w:tcPr>
          <w:p>
            <w:pPr>
              <w:pStyle w:val="693"/>
              <w:ind w:firstLine="0"/>
              <w:jc w:val="center"/>
              <w:spacing w:line="360" w:lineRule="auto"/>
              <w:widowControl w:val="off"/>
              <w:rPr>
                <w:rFonts w:ascii="楷体" w:hAnsi="楷体" w:eastAsia="楷体"/>
                <w:b/>
                <w:color w:val="auto"/>
                <w:sz w:val="24"/>
                <w:szCs w:val="24"/>
                <w:highlight w:val="none"/>
                <w:lang w:val="en-US" w:eastAsia="zh-CN" w:bidi="ar-SA"/>
              </w:rPr>
            </w:pPr>
            <w:r>
              <w:rPr>
                <w:rFonts w:ascii="楷体" w:hAnsi="楷体" w:eastAsia="楷体"/>
                <w:b/>
                <w:color w:val="auto"/>
                <w:sz w:val="24"/>
                <w:szCs w:val="24"/>
                <w:highlight w:val="none"/>
                <w:lang w:val="en-US" w:eastAsia="zh-CN" w:bidi="ar-SA"/>
              </w:rPr>
            </w:r>
            <w:r/>
          </w:p>
        </w:tc>
        <w:tc>
          <w:tcPr>
            <w:gridSpan w:val="2"/>
            <w:shd w:val="clear" w:color="auto" w:fill="ffffff"/>
            <w:tcW w:w="660" w:type="pct"/>
            <w:vAlign w:val="center"/>
            <w:textDirection w:val="lrTb"/>
            <w:noWrap w:val="false"/>
          </w:tcPr>
          <w:p>
            <w:pPr>
              <w:pStyle w:val="693"/>
              <w:ind w:firstLine="0"/>
              <w:jc w:val="center"/>
              <w:spacing w:line="360" w:lineRule="auto"/>
              <w:widowControl w:val="off"/>
              <w:rPr>
                <w:rFonts w:ascii="楷体" w:hAnsi="楷体" w:eastAsia="楷体"/>
                <w:b/>
                <w:color w:val="auto"/>
                <w:sz w:val="24"/>
                <w:szCs w:val="24"/>
                <w:highlight w:val="none"/>
                <w:lang w:val="en-US" w:eastAsia="zh-CN" w:bidi="ar-SA"/>
              </w:rPr>
            </w:pPr>
            <w:r>
              <w:rPr>
                <w:rFonts w:ascii="楷体" w:hAnsi="楷体" w:eastAsia="楷体"/>
                <w:b/>
                <w:color w:val="auto"/>
                <w:sz w:val="24"/>
                <w:szCs w:val="24"/>
                <w:highlight w:val="none"/>
                <w:lang w:val="en-US" w:eastAsia="zh-CN" w:bidi="ar-SA"/>
              </w:rPr>
            </w:r>
            <w:r/>
          </w:p>
        </w:tc>
        <w:tc>
          <w:tcPr>
            <w:shd w:val="clear" w:color="auto" w:fill="ffffff"/>
            <w:tcW w:w="743" w:type="pct"/>
            <w:vAlign w:val="center"/>
            <w:textDirection w:val="lrTb"/>
            <w:noWrap w:val="false"/>
          </w:tcPr>
          <w:p>
            <w:pPr>
              <w:pStyle w:val="693"/>
              <w:ind w:firstLine="0"/>
              <w:jc w:val="center"/>
              <w:spacing w:line="360" w:lineRule="auto"/>
              <w:widowControl w:val="off"/>
              <w:rPr>
                <w:rFonts w:ascii="楷体" w:hAnsi="楷体" w:eastAsia="楷体"/>
                <w:b/>
                <w:color w:val="auto"/>
                <w:sz w:val="24"/>
                <w:szCs w:val="24"/>
                <w:highlight w:val="none"/>
                <w:lang w:val="en-US" w:eastAsia="zh-CN" w:bidi="ar-SA"/>
              </w:rPr>
            </w:pPr>
            <w:r>
              <w:rPr>
                <w:rFonts w:ascii="楷体" w:hAnsi="楷体" w:eastAsia="楷体"/>
                <w:b/>
                <w:color w:val="auto"/>
                <w:sz w:val="24"/>
                <w:szCs w:val="24"/>
                <w:highlight w:val="none"/>
                <w:lang w:val="en-US" w:eastAsia="zh-CN" w:bidi="ar-SA"/>
              </w:rPr>
            </w:r>
            <w:r/>
          </w:p>
        </w:tc>
      </w:tr>
      <w:tr>
        <w:trPr>
          <w:trHeight w:val="553"/>
        </w:trPr>
        <w:tc>
          <w:tcPr>
            <w:shd w:val="clear" w:color="auto" w:fill="ffffff"/>
            <w:tcBorders>
              <w:bottom w:val="single" w:color="auto" w:sz="4" w:space="0"/>
            </w:tcBorders>
            <w:tcW w:w="440" w:type="pct"/>
            <w:vAlign w:val="center"/>
            <w:textDirection w:val="lrTb"/>
            <w:noWrap w:val="false"/>
          </w:tcPr>
          <w:p>
            <w:pPr>
              <w:pStyle w:val="693"/>
              <w:ind w:firstLine="0"/>
              <w:jc w:val="center"/>
              <w:spacing w:line="360" w:lineRule="auto"/>
              <w:widowControl w:val="off"/>
              <w:rPr>
                <w:rFonts w:ascii="楷体" w:hAnsi="楷体" w:eastAsia="楷体"/>
                <w:b/>
                <w:color w:val="auto"/>
                <w:sz w:val="24"/>
                <w:szCs w:val="24"/>
                <w:highlight w:val="none"/>
                <w:lang w:val="en-US" w:eastAsia="zh-CN" w:bidi="ar-SA"/>
              </w:rPr>
            </w:pPr>
            <w:r>
              <w:rPr>
                <w:rFonts w:ascii="楷体" w:hAnsi="楷体" w:eastAsia="楷体"/>
                <w:b/>
                <w:color w:val="auto"/>
                <w:sz w:val="24"/>
                <w:szCs w:val="24"/>
                <w:highlight w:val="none"/>
                <w:lang w:val="en-US" w:eastAsia="zh-CN" w:bidi="ar-SA"/>
              </w:rPr>
              <w:t xml:space="preserve">…</w:t>
            </w:r>
            <w:r/>
          </w:p>
        </w:tc>
        <w:tc>
          <w:tcPr>
            <w:gridSpan w:val="4"/>
            <w:shd w:val="clear" w:color="auto" w:fill="ffffff"/>
            <w:tcBorders>
              <w:bottom w:val="single" w:color="auto" w:sz="4" w:space="0"/>
            </w:tcBorders>
            <w:tcW w:w="1946" w:type="pct"/>
            <w:vAlign w:val="center"/>
            <w:textDirection w:val="lrTb"/>
            <w:noWrap w:val="false"/>
          </w:tcPr>
          <w:p>
            <w:pPr>
              <w:pStyle w:val="693"/>
              <w:ind w:firstLine="0"/>
              <w:jc w:val="center"/>
              <w:spacing w:line="360" w:lineRule="auto"/>
              <w:widowControl w:val="off"/>
              <w:rPr>
                <w:rFonts w:ascii="楷体" w:hAnsi="楷体" w:eastAsia="楷体"/>
                <w:b/>
                <w:color w:val="auto"/>
                <w:sz w:val="24"/>
                <w:szCs w:val="24"/>
                <w:highlight w:val="none"/>
                <w:lang w:val="en-US" w:eastAsia="zh-CN" w:bidi="ar-SA"/>
              </w:rPr>
            </w:pPr>
            <w:r>
              <w:rPr>
                <w:rFonts w:ascii="楷体" w:hAnsi="楷体" w:eastAsia="楷体"/>
                <w:b/>
                <w:color w:val="auto"/>
                <w:sz w:val="24"/>
                <w:szCs w:val="24"/>
                <w:highlight w:val="none"/>
                <w:lang w:val="en-US" w:eastAsia="zh-CN" w:bidi="ar-SA"/>
              </w:rPr>
            </w:r>
            <w:r/>
          </w:p>
        </w:tc>
        <w:tc>
          <w:tcPr>
            <w:gridSpan w:val="2"/>
            <w:shd w:val="clear" w:color="auto" w:fill="ffffff"/>
            <w:tcBorders>
              <w:bottom w:val="single" w:color="auto" w:sz="4" w:space="0"/>
            </w:tcBorders>
            <w:tcW w:w="725" w:type="pct"/>
            <w:vAlign w:val="center"/>
            <w:textDirection w:val="lrTb"/>
            <w:noWrap w:val="false"/>
          </w:tcPr>
          <w:p>
            <w:pPr>
              <w:pStyle w:val="693"/>
              <w:ind w:firstLine="0"/>
              <w:jc w:val="center"/>
              <w:spacing w:line="360" w:lineRule="auto"/>
              <w:widowControl w:val="off"/>
              <w:rPr>
                <w:rFonts w:ascii="楷体" w:hAnsi="楷体" w:eastAsia="楷体"/>
                <w:b/>
                <w:color w:val="auto"/>
                <w:sz w:val="24"/>
                <w:szCs w:val="24"/>
                <w:highlight w:val="none"/>
                <w:lang w:val="en-US" w:eastAsia="zh-CN" w:bidi="ar-SA"/>
              </w:rPr>
            </w:pPr>
            <w:r>
              <w:rPr>
                <w:rFonts w:ascii="楷体" w:hAnsi="楷体" w:eastAsia="楷体"/>
                <w:b/>
                <w:color w:val="auto"/>
                <w:sz w:val="24"/>
                <w:szCs w:val="24"/>
                <w:highlight w:val="none"/>
                <w:lang w:val="en-US" w:eastAsia="zh-CN" w:bidi="ar-SA"/>
              </w:rPr>
            </w:r>
            <w:r/>
          </w:p>
        </w:tc>
        <w:tc>
          <w:tcPr>
            <w:shd w:val="clear" w:color="auto" w:fill="ffffff"/>
            <w:tcBorders>
              <w:bottom w:val="single" w:color="auto" w:sz="4" w:space="0"/>
            </w:tcBorders>
            <w:tcW w:w="486" w:type="pct"/>
            <w:vAlign w:val="center"/>
            <w:textDirection w:val="lrTb"/>
            <w:noWrap w:val="false"/>
          </w:tcPr>
          <w:p>
            <w:pPr>
              <w:pStyle w:val="693"/>
              <w:ind w:firstLine="0"/>
              <w:jc w:val="center"/>
              <w:spacing w:line="360" w:lineRule="auto"/>
              <w:widowControl w:val="off"/>
              <w:rPr>
                <w:rFonts w:ascii="楷体" w:hAnsi="楷体" w:eastAsia="楷体"/>
                <w:b/>
                <w:color w:val="auto"/>
                <w:sz w:val="24"/>
                <w:szCs w:val="24"/>
                <w:highlight w:val="none"/>
                <w:lang w:val="en-US" w:eastAsia="zh-CN" w:bidi="ar-SA"/>
              </w:rPr>
            </w:pPr>
            <w:r>
              <w:rPr>
                <w:rFonts w:ascii="楷体" w:hAnsi="楷体" w:eastAsia="楷体"/>
                <w:b/>
                <w:color w:val="auto"/>
                <w:sz w:val="24"/>
                <w:szCs w:val="24"/>
                <w:highlight w:val="none"/>
                <w:lang w:val="en-US" w:eastAsia="zh-CN" w:bidi="ar-SA"/>
              </w:rPr>
            </w:r>
            <w:r/>
          </w:p>
        </w:tc>
        <w:tc>
          <w:tcPr>
            <w:gridSpan w:val="2"/>
            <w:shd w:val="clear" w:color="auto" w:fill="ffffff"/>
            <w:tcBorders>
              <w:bottom w:val="single" w:color="auto" w:sz="4" w:space="0"/>
            </w:tcBorders>
            <w:tcW w:w="660" w:type="pct"/>
            <w:vAlign w:val="center"/>
            <w:textDirection w:val="lrTb"/>
            <w:noWrap w:val="false"/>
          </w:tcPr>
          <w:p>
            <w:pPr>
              <w:pStyle w:val="693"/>
              <w:ind w:firstLine="0"/>
              <w:jc w:val="center"/>
              <w:spacing w:line="360" w:lineRule="auto"/>
              <w:widowControl w:val="off"/>
              <w:rPr>
                <w:rFonts w:ascii="楷体" w:hAnsi="楷体" w:eastAsia="楷体"/>
                <w:b/>
                <w:color w:val="auto"/>
                <w:sz w:val="24"/>
                <w:szCs w:val="24"/>
                <w:highlight w:val="none"/>
                <w:lang w:val="en-US" w:eastAsia="zh-CN" w:bidi="ar-SA"/>
              </w:rPr>
            </w:pPr>
            <w:r>
              <w:rPr>
                <w:rFonts w:ascii="楷体" w:hAnsi="楷体" w:eastAsia="楷体"/>
                <w:b/>
                <w:color w:val="auto"/>
                <w:sz w:val="24"/>
                <w:szCs w:val="24"/>
                <w:highlight w:val="none"/>
                <w:lang w:val="en-US" w:eastAsia="zh-CN" w:bidi="ar-SA"/>
              </w:rPr>
            </w:r>
            <w:r/>
          </w:p>
        </w:tc>
        <w:tc>
          <w:tcPr>
            <w:shd w:val="clear" w:color="auto" w:fill="ffffff"/>
            <w:tcBorders>
              <w:bottom w:val="single" w:color="auto" w:sz="4" w:space="0"/>
            </w:tcBorders>
            <w:tcW w:w="743" w:type="pct"/>
            <w:vAlign w:val="center"/>
            <w:textDirection w:val="lrTb"/>
            <w:noWrap w:val="false"/>
          </w:tcPr>
          <w:p>
            <w:pPr>
              <w:pStyle w:val="693"/>
              <w:ind w:firstLine="0"/>
              <w:jc w:val="center"/>
              <w:spacing w:line="360" w:lineRule="auto"/>
              <w:widowControl w:val="off"/>
              <w:rPr>
                <w:rFonts w:ascii="楷体" w:hAnsi="楷体" w:eastAsia="楷体"/>
                <w:b/>
                <w:color w:val="auto"/>
                <w:sz w:val="24"/>
                <w:szCs w:val="24"/>
                <w:highlight w:val="none"/>
                <w:lang w:val="en-US" w:eastAsia="zh-CN" w:bidi="ar-SA"/>
              </w:rPr>
            </w:pPr>
            <w:r>
              <w:rPr>
                <w:rFonts w:ascii="楷体" w:hAnsi="楷体" w:eastAsia="楷体"/>
                <w:b/>
                <w:color w:val="auto"/>
                <w:sz w:val="24"/>
                <w:szCs w:val="24"/>
                <w:highlight w:val="none"/>
                <w:lang w:val="en-US" w:eastAsia="zh-CN" w:bidi="ar-SA"/>
              </w:rPr>
            </w:r>
            <w:r/>
          </w:p>
        </w:tc>
      </w:tr>
      <w:tr>
        <w:trPr>
          <w:trHeight w:val="575"/>
        </w:trPr>
        <w:tc>
          <w:tcPr>
            <w:gridSpan w:val="2"/>
            <w:shd w:val="clear" w:color="auto" w:fill="bfbfbf"/>
            <w:tcW w:w="615" w:type="pct"/>
            <w:vAlign w:val="center"/>
            <w:textDirection w:val="lrTb"/>
            <w:noWrap w:val="false"/>
          </w:tcPr>
          <w:p>
            <w:pPr>
              <w:pStyle w:val="693"/>
              <w:ind w:firstLine="0"/>
              <w:jc w:val="center"/>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五</w:t>
            </w:r>
            <w:r/>
          </w:p>
        </w:tc>
        <w:tc>
          <w:tcPr>
            <w:gridSpan w:val="9"/>
            <w:shd w:val="clear" w:color="auto" w:fill="bfbfbf"/>
            <w:tcW w:w="4385" w:type="pct"/>
            <w:vAlign w:val="center"/>
            <w:textDirection w:val="lrTb"/>
            <w:noWrap w:val="false"/>
          </w:tcPr>
          <w:p>
            <w:pPr>
              <w:pStyle w:val="693"/>
              <w:ind w:firstLine="0"/>
              <w:jc w:val="center"/>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提供本项目服务所必须的专业技术能力</w:t>
            </w:r>
            <w:r/>
          </w:p>
        </w:tc>
      </w:tr>
      <w:tr>
        <w:trPr>
          <w:trHeight w:val="1630"/>
        </w:trPr>
        <w:tc>
          <w:tcPr>
            <w:gridSpan w:val="11"/>
            <w:shd w:val="clear" w:color="auto" w:fill="ffffff"/>
            <w:tcW w:w="5000" w:type="pct"/>
            <w:vAlign w:val="center"/>
            <w:textDirection w:val="lrTb"/>
            <w:noWrap w:val="false"/>
          </w:tcPr>
          <w:p>
            <w:pPr>
              <w:pStyle w:val="693"/>
              <w:ind w:firstLine="0"/>
              <w:jc w:val="center"/>
              <w:spacing w:line="360" w:lineRule="auto"/>
              <w:widowControl w:val="off"/>
              <w:rPr>
                <w:rFonts w:ascii="楷体" w:hAnsi="楷体" w:eastAsia="楷体"/>
                <w:b/>
                <w:color w:val="auto"/>
                <w:sz w:val="24"/>
                <w:szCs w:val="24"/>
                <w:highlight w:val="none"/>
                <w:lang w:val="en-US" w:eastAsia="zh-CN" w:bidi="ar-SA"/>
              </w:rPr>
            </w:pPr>
            <w:r>
              <w:rPr>
                <w:rFonts w:ascii="楷体" w:hAnsi="楷体" w:eastAsia="楷体"/>
                <w:b/>
                <w:color w:val="auto"/>
                <w:sz w:val="24"/>
                <w:szCs w:val="24"/>
                <w:highlight w:val="none"/>
                <w:lang w:val="en-US" w:eastAsia="zh-CN" w:bidi="ar-SA"/>
              </w:rPr>
            </w:r>
            <w:r/>
          </w:p>
        </w:tc>
      </w:tr>
    </w:tbl>
    <w:p>
      <w:pPr>
        <w:spacing w:line="360" w:lineRule="auto"/>
        <w:rPr>
          <w:rFonts w:ascii="宋体" w:hAnsi="宋体"/>
          <w:color w:val="auto"/>
          <w:sz w:val="24"/>
          <w:szCs w:val="22"/>
          <w:highlight w:val="none"/>
        </w:rPr>
      </w:pPr>
      <w:r>
        <w:rPr>
          <w:rFonts w:ascii="宋体" w:hAnsi="宋体"/>
          <w:color w:val="auto"/>
          <w:sz w:val="24"/>
          <w:szCs w:val="22"/>
          <w:highlight w:val="none"/>
        </w:rPr>
      </w:r>
      <w:r/>
    </w:p>
    <w:p>
      <w:pPr>
        <w:spacing w:line="360" w:lineRule="auto"/>
        <w:rPr>
          <w:rFonts w:ascii="宋体" w:hAnsi="宋体"/>
          <w:color w:val="auto"/>
          <w:sz w:val="24"/>
          <w:szCs w:val="22"/>
          <w:highlight w:val="none"/>
          <w:u w:val="single"/>
        </w:rPr>
      </w:pPr>
      <w:r>
        <w:rPr>
          <w:rFonts w:hint="eastAsia" w:ascii="宋体" w:hAnsi="宋体"/>
          <w:color w:val="auto"/>
          <w:sz w:val="24"/>
          <w:szCs w:val="22"/>
          <w:highlight w:val="none"/>
        </w:rPr>
        <w:t xml:space="preserve">注：1、</w:t>
      </w:r>
      <w:r>
        <w:rPr>
          <w:rFonts w:hint="eastAsia" w:ascii="宋体" w:hAnsi="宋体"/>
          <w:color w:val="auto"/>
          <w:sz w:val="24"/>
          <w:szCs w:val="22"/>
          <w:highlight w:val="none"/>
          <w:u w:val="single"/>
        </w:rPr>
        <w:t xml:space="preserve">如行数不够请自行添加。</w:t>
      </w:r>
      <w:r/>
    </w:p>
    <w:p>
      <w:pPr>
        <w:ind w:firstLine="480"/>
        <w:jc w:val="left"/>
        <w:widowControl/>
        <w:rPr>
          <w:rFonts w:ascii="楷体" w:hAnsi="楷体" w:eastAsia="楷体"/>
          <w:b/>
          <w:color w:val="auto"/>
          <w:sz w:val="32"/>
          <w:szCs w:val="20"/>
          <w:highlight w:val="none"/>
        </w:rPr>
      </w:pPr>
      <w:r>
        <w:rPr>
          <w:rFonts w:hint="eastAsia" w:ascii="宋体" w:hAnsi="宋体"/>
          <w:color w:val="auto"/>
          <w:sz w:val="24"/>
          <w:szCs w:val="22"/>
          <w:highlight w:val="none"/>
        </w:rPr>
        <w:t xml:space="preserve">2、</w:t>
      </w:r>
      <w:r>
        <w:rPr>
          <w:rFonts w:hint="eastAsia" w:ascii="宋体" w:hAnsi="宋体"/>
          <w:color w:val="auto"/>
          <w:sz w:val="24"/>
          <w:szCs w:val="22"/>
          <w:highlight w:val="none"/>
          <w:u w:val="single"/>
        </w:rPr>
        <w:t xml:space="preserve">根据需要进行填写。</w:t>
      </w:r>
      <w:r/>
    </w:p>
    <w:p>
      <w:pPr>
        <w:jc w:val="left"/>
        <w:widowControl/>
        <w:rPr>
          <w:rFonts w:ascii="楷体" w:hAnsi="楷体" w:eastAsia="楷体"/>
          <w:b/>
          <w:color w:val="auto"/>
          <w:sz w:val="32"/>
          <w:szCs w:val="20"/>
          <w:highlight w:val="none"/>
        </w:rPr>
      </w:pPr>
      <w:r>
        <w:rPr>
          <w:rFonts w:ascii="楷体" w:hAnsi="楷体" w:eastAsia="楷体"/>
          <w:b/>
          <w:color w:val="auto"/>
          <w:sz w:val="32"/>
          <w:szCs w:val="20"/>
          <w:highlight w:val="none"/>
        </w:rPr>
        <w:br w:type="page" w:clear="all"/>
      </w:r>
      <w:r/>
    </w:p>
    <w:p>
      <w:pPr>
        <w:jc w:val="left"/>
        <w:widowControl/>
        <w:rPr>
          <w:rFonts w:ascii="楷体" w:hAnsi="楷体" w:eastAsia="楷体"/>
          <w:b/>
          <w:color w:val="auto"/>
          <w:sz w:val="32"/>
          <w:szCs w:val="20"/>
          <w:highlight w:val="none"/>
        </w:rPr>
      </w:pPr>
      <w:r>
        <w:rPr>
          <w:rFonts w:ascii="楷体" w:hAnsi="楷体" w:eastAsia="楷体"/>
          <w:b/>
          <w:color w:val="auto"/>
          <w:sz w:val="32"/>
          <w:szCs w:val="20"/>
          <w:highlight w:val="none"/>
        </w:rPr>
      </w:r>
      <w:r/>
    </w:p>
    <w:p>
      <w:pPr>
        <w:pStyle w:val="682"/>
        <w:ind w:firstLine="643"/>
        <w:spacing w:line="360" w:lineRule="auto"/>
        <w:rPr>
          <w:rFonts w:ascii="楷体" w:hAnsi="楷体" w:eastAsia="楷体"/>
          <w:color w:val="auto"/>
          <w:sz w:val="32"/>
          <w:highlight w:val="none"/>
        </w:rPr>
      </w:pPr>
      <w:r>
        <w:rPr>
          <w:rFonts w:hint="eastAsia" w:ascii="楷体" w:hAnsi="楷体" w:eastAsia="楷体"/>
          <w:color w:val="auto"/>
          <w:sz w:val="32"/>
          <w:highlight w:val="none"/>
        </w:rPr>
        <w:t xml:space="preserve">（五）依法缴纳税收和社会保障资金的良好记录</w:t>
      </w:r>
      <w:r/>
    </w:p>
    <w:p>
      <w:pPr>
        <w:pStyle w:val="682"/>
        <w:ind w:firstLine="560"/>
        <w:jc w:val="both"/>
        <w:spacing w:line="360" w:lineRule="auto"/>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提供参加本次政府采购活动前半年内至少一个月依法缴纳税收和社会保险的凭据，或提供资格承诺函</w:t>
      </w:r>
      <w:r>
        <w:rPr>
          <w:rFonts w:hint="eastAsia" w:ascii="楷体" w:hAnsi="楷体" w:eastAsia="楷体"/>
          <w:color w:val="auto"/>
          <w:sz w:val="28"/>
          <w:szCs w:val="28"/>
          <w:highlight w:val="none"/>
        </w:rPr>
        <w:t xml:space="preserve">（见本部分（六）资格承诺函）</w:t>
      </w:r>
      <w:r>
        <w:rPr>
          <w:rFonts w:hint="eastAsia" w:ascii="楷体" w:hAnsi="楷体" w:eastAsia="楷体"/>
          <w:b w:val="0"/>
          <w:bCs/>
          <w:color w:val="auto"/>
          <w:sz w:val="28"/>
          <w:szCs w:val="28"/>
          <w:highlight w:val="none"/>
        </w:rPr>
        <w:t xml:space="preserve">。</w:t>
      </w:r>
      <w:r/>
    </w:p>
    <w:p>
      <w:pPr>
        <w:pStyle w:val="682"/>
        <w:ind w:firstLine="560"/>
        <w:jc w:val="both"/>
        <w:spacing w:line="360" w:lineRule="auto"/>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br w:type="page" w:clear="all"/>
      </w:r>
      <w:r/>
    </w:p>
    <w:p>
      <w:pPr>
        <w:pStyle w:val="682"/>
        <w:ind w:firstLine="643"/>
        <w:spacing w:line="360" w:lineRule="auto"/>
        <w:rPr>
          <w:rFonts w:ascii="楷体" w:hAnsi="楷体" w:eastAsia="楷体"/>
          <w:color w:val="auto"/>
          <w:sz w:val="32"/>
          <w:highlight w:val="none"/>
        </w:rPr>
      </w:pPr>
      <w:r>
        <w:rPr>
          <w:rFonts w:hint="eastAsia" w:ascii="楷体" w:hAnsi="楷体" w:eastAsia="楷体"/>
          <w:color w:val="auto"/>
          <w:sz w:val="32"/>
          <w:highlight w:val="none"/>
        </w:rPr>
        <w:t xml:space="preserve">（六）资格承诺函</w:t>
      </w:r>
      <w:r/>
    </w:p>
    <w:p>
      <w:pPr>
        <w:pStyle w:val="682"/>
        <w:jc w:val="both"/>
        <w:spacing w:line="360" w:lineRule="auto"/>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致：</w:t>
      </w:r>
      <w:r>
        <w:rPr>
          <w:rFonts w:hint="eastAsia" w:ascii="楷体" w:hAnsi="楷体" w:eastAsia="楷体"/>
          <w:b w:val="0"/>
          <w:bCs/>
          <w:color w:val="auto"/>
          <w:sz w:val="28"/>
          <w:szCs w:val="28"/>
          <w:highlight w:val="none"/>
          <w:u w:val="single"/>
        </w:rPr>
        <w:t xml:space="preserve">    （采购人、采购代理机构）  </w:t>
      </w:r>
      <w:r>
        <w:rPr>
          <w:rFonts w:hint="eastAsia" w:ascii="楷体" w:hAnsi="楷体" w:eastAsia="楷体"/>
          <w:b w:val="0"/>
          <w:bCs/>
          <w:color w:val="auto"/>
          <w:sz w:val="28"/>
          <w:szCs w:val="28"/>
          <w:highlight w:val="none"/>
        </w:rPr>
        <w:t xml:space="preserve"> </w:t>
      </w:r>
      <w:r/>
    </w:p>
    <w:p>
      <w:pPr>
        <w:pStyle w:val="682"/>
        <w:ind w:firstLine="560"/>
        <w:jc w:val="both"/>
        <w:spacing w:line="360" w:lineRule="auto"/>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我单位参与</w:t>
      </w:r>
      <w:r>
        <w:rPr>
          <w:rFonts w:hint="eastAsia" w:ascii="楷体" w:hAnsi="楷体" w:eastAsia="楷体"/>
          <w:b w:val="0"/>
          <w:bCs/>
          <w:color w:val="auto"/>
          <w:sz w:val="28"/>
          <w:szCs w:val="28"/>
          <w:highlight w:val="none"/>
          <w:u w:val="single"/>
        </w:rPr>
        <w:t xml:space="preserve">  （项目名称）  （项目编号：    ）</w:t>
      </w:r>
      <w:r>
        <w:rPr>
          <w:rFonts w:hint="eastAsia" w:ascii="楷体" w:hAnsi="楷体" w:eastAsia="楷体"/>
          <w:b w:val="0"/>
          <w:bCs/>
          <w:color w:val="auto"/>
          <w:sz w:val="28"/>
          <w:szCs w:val="28"/>
          <w:highlight w:val="none"/>
        </w:rPr>
        <w:t xml:space="preserve">项目的政府采购活动，现承诺如下：</w:t>
      </w:r>
      <w:r/>
    </w:p>
    <w:p>
      <w:pPr>
        <w:pStyle w:val="682"/>
        <w:ind w:firstLine="560"/>
        <w:jc w:val="both"/>
        <w:spacing w:line="360" w:lineRule="auto"/>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1.我方具有良好的商业信誉和健全的财务会计制度。</w:t>
      </w:r>
      <w:r/>
    </w:p>
    <w:p>
      <w:pPr>
        <w:pStyle w:val="682"/>
        <w:ind w:firstLine="560"/>
        <w:jc w:val="both"/>
        <w:spacing w:line="360" w:lineRule="auto"/>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2.我方具有履行合同所必需的设备和专业技术能力。</w:t>
      </w:r>
      <w:r/>
    </w:p>
    <w:p>
      <w:pPr>
        <w:pStyle w:val="682"/>
        <w:ind w:firstLine="560"/>
        <w:jc w:val="both"/>
        <w:spacing w:line="360" w:lineRule="auto"/>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3.我方具有依法缴纳税收和社会保障资金的良好记录。</w:t>
      </w:r>
      <w:r/>
    </w:p>
    <w:p>
      <w:pPr>
        <w:pStyle w:val="682"/>
        <w:ind w:firstLine="560"/>
        <w:jc w:val="both"/>
        <w:spacing w:line="360" w:lineRule="auto"/>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4.我方参加本项目采购活动前三年内，在经营活动中没有重大违法记录。</w:t>
      </w:r>
      <w:r/>
    </w:p>
    <w:p>
      <w:pPr>
        <w:pStyle w:val="682"/>
        <w:ind w:firstLine="560"/>
        <w:jc w:val="both"/>
        <w:spacing w:line="360" w:lineRule="auto"/>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若我单位承诺不实，自愿承担提供虚假材料谋取中标、成交的法律责任。</w:t>
      </w:r>
      <w:r/>
    </w:p>
    <w:p>
      <w:pPr>
        <w:pStyle w:val="682"/>
        <w:ind w:firstLine="560"/>
        <w:jc w:val="both"/>
        <w:spacing w:line="360" w:lineRule="auto"/>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投标（响应）供应商（全称并盖章）：         </w:t>
      </w:r>
      <w:r/>
    </w:p>
    <w:p>
      <w:pPr>
        <w:pStyle w:val="682"/>
        <w:ind w:firstLine="560"/>
        <w:jc w:val="both"/>
        <w:spacing w:line="360" w:lineRule="auto"/>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供应商法定代表人或授权代表（签字或签章）：    </w:t>
      </w:r>
      <w:r/>
    </w:p>
    <w:p>
      <w:pPr>
        <w:pStyle w:val="682"/>
        <w:ind w:firstLine="560"/>
        <w:jc w:val="both"/>
        <w:spacing w:line="360" w:lineRule="auto"/>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日期：     </w:t>
      </w:r>
      <w:r/>
    </w:p>
    <w:p>
      <w:pPr>
        <w:pStyle w:val="682"/>
        <w:ind w:firstLine="560"/>
        <w:jc w:val="both"/>
        <w:spacing w:line="360" w:lineRule="auto"/>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w:t>
      </w:r>
      <w:r/>
    </w:p>
    <w:p>
      <w:pPr>
        <w:pStyle w:val="682"/>
        <w:ind w:firstLine="560"/>
        <w:jc w:val="both"/>
        <w:spacing w:line="360" w:lineRule="auto"/>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说明：1.供应商可自行选择是否提供本承诺函，若不提供本承诺函的，应按采购文件要求提供相应的证明材料。</w:t>
      </w:r>
      <w:r/>
    </w:p>
    <w:p>
      <w:pPr>
        <w:pStyle w:val="682"/>
        <w:ind w:firstLine="560"/>
        <w:jc w:val="both"/>
        <w:spacing w:line="360" w:lineRule="auto"/>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2.供应商可删减承诺事项，删减的承诺事项须按采购文件要求提供相应的证明材料。比如删去本承诺函第3项的，则应按采购文件要求提供依法缴纳税收和社会保障资金的良好记录。</w:t>
      </w:r>
      <w:r>
        <w:rPr>
          <w:rFonts w:hint="eastAsia" w:ascii="楷体" w:hAnsi="楷体" w:eastAsia="楷体"/>
          <w:color w:val="auto"/>
          <w:highlight w:val="none"/>
        </w:rPr>
        <w:br w:type="page" w:clear="all"/>
      </w:r>
      <w:r/>
    </w:p>
    <w:p>
      <w:pPr>
        <w:jc w:val="left"/>
        <w:widowControl/>
        <w:rPr>
          <w:rFonts w:ascii="楷体" w:hAnsi="楷体" w:eastAsia="楷体"/>
          <w:b/>
          <w:color w:val="auto"/>
          <w:sz w:val="32"/>
          <w:szCs w:val="32"/>
          <w:highlight w:val="none"/>
        </w:rPr>
      </w:pPr>
      <w:r>
        <w:rPr>
          <w:rFonts w:ascii="楷体" w:hAnsi="楷体" w:eastAsia="楷体"/>
          <w:b/>
          <w:color w:val="auto"/>
          <w:sz w:val="32"/>
          <w:szCs w:val="32"/>
          <w:highlight w:val="none"/>
        </w:rPr>
      </w:r>
      <w:r/>
    </w:p>
    <w:p>
      <w:pPr>
        <w:pStyle w:val="683"/>
        <w:ind w:firstLine="643"/>
        <w:jc w:val="center"/>
        <w:keepLines w:val="0"/>
        <w:keepNext w:val="0"/>
        <w:spacing w:before="0" w:after="0" w:line="360" w:lineRule="auto"/>
        <w:rPr>
          <w:rFonts w:ascii="楷体" w:hAnsi="楷体" w:eastAsia="楷体"/>
          <w:color w:val="auto"/>
          <w:sz w:val="36"/>
          <w:szCs w:val="36"/>
          <w:highlight w:val="none"/>
          <w:u w:val="single"/>
        </w:rPr>
      </w:pPr>
      <w:r>
        <w:rPr>
          <w:rFonts w:hint="eastAsia" w:ascii="楷体" w:hAnsi="楷体" w:eastAsia="楷体"/>
          <w:color w:val="auto"/>
          <w:szCs w:val="32"/>
          <w:highlight w:val="none"/>
        </w:rPr>
        <w:t xml:space="preserve">二、法定代表人身份证明书</w:t>
      </w:r>
      <w:r/>
    </w:p>
    <w:p>
      <w:pPr>
        <w:ind w:firstLine="560"/>
        <w:spacing w:line="360" w:lineRule="auto"/>
        <w:rPr>
          <w:rFonts w:ascii="楷体" w:hAnsi="楷体" w:eastAsia="楷体"/>
          <w:color w:val="auto"/>
          <w:sz w:val="28"/>
          <w:szCs w:val="28"/>
          <w:highlight w:val="none"/>
        </w:rPr>
      </w:pPr>
      <w:r>
        <w:rPr>
          <w:rFonts w:ascii="楷体" w:hAnsi="楷体" w:eastAsia="楷体"/>
          <w:color w:val="auto"/>
          <w:sz w:val="28"/>
          <w:szCs w:val="28"/>
          <w:highlight w:val="none"/>
        </w:rPr>
      </w:r>
      <w:r/>
    </w:p>
    <w:p>
      <w:pPr>
        <w:ind w:firstLine="56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兹证明</w:t>
      </w:r>
      <w:r>
        <w:rPr>
          <w:rFonts w:hint="eastAsia" w:ascii="宋体" w:hAnsi="宋体"/>
          <w:b/>
          <w:color w:val="auto"/>
          <w:sz w:val="24"/>
          <w:highlight w:val="none"/>
          <w:u w:val="single"/>
        </w:rPr>
        <w:t xml:space="preserve">（姓名）</w:t>
      </w:r>
      <w:r>
        <w:rPr>
          <w:rFonts w:hint="eastAsia" w:ascii="楷体" w:hAnsi="楷体" w:eastAsia="楷体"/>
          <w:color w:val="auto"/>
          <w:sz w:val="28"/>
          <w:szCs w:val="28"/>
          <w:highlight w:val="none"/>
        </w:rPr>
        <w:t xml:space="preserve">同志，性别，</w:t>
      </w:r>
      <w:r>
        <w:rPr>
          <w:rFonts w:hint="eastAsia" w:ascii="楷体" w:hAnsi="楷体" w:eastAsia="楷体"/>
          <w:color w:val="auto"/>
          <w:sz w:val="28"/>
          <w:highlight w:val="none"/>
        </w:rPr>
        <w:t xml:space="preserve">居民身份证号</w:t>
      </w:r>
      <w:r>
        <w:rPr>
          <w:rFonts w:hint="eastAsia" w:ascii="楷体" w:hAnsi="楷体" w:eastAsia="楷体"/>
          <w:color w:val="auto"/>
          <w:sz w:val="28"/>
          <w:szCs w:val="28"/>
          <w:highlight w:val="none"/>
        </w:rPr>
        <w:t xml:space="preserve">，在我单位任职务，系我单位主要负责人即法定代表人。</w:t>
      </w:r>
      <w:r/>
    </w:p>
    <w:p>
      <w:pPr>
        <w:ind w:firstLine="560"/>
        <w:spacing w:line="360" w:lineRule="auto"/>
        <w:rPr>
          <w:rFonts w:ascii="楷体" w:hAnsi="楷体" w:eastAsia="楷体"/>
          <w:color w:val="auto"/>
          <w:sz w:val="28"/>
          <w:szCs w:val="28"/>
          <w:highlight w:val="none"/>
        </w:rPr>
      </w:pPr>
      <w:r>
        <w:rPr>
          <w:rFonts w:ascii="楷体" w:hAnsi="楷体" w:eastAsia="楷体"/>
          <w:color w:val="auto"/>
          <w:sz w:val="28"/>
          <w:szCs w:val="28"/>
          <w:highlight w:val="none"/>
        </w:rPr>
      </w:r>
      <w:r/>
    </w:p>
    <w:p>
      <w:pPr>
        <w:ind w:firstLine="56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单位地址：</w:t>
      </w:r>
      <w:r/>
    </w:p>
    <w:p>
      <w:pPr>
        <w:ind w:firstLine="560"/>
        <w:spacing w:line="360" w:lineRule="auto"/>
        <w:rPr>
          <w:rFonts w:ascii="楷体" w:hAnsi="楷体" w:eastAsia="楷体"/>
          <w:color w:val="auto"/>
          <w:sz w:val="28"/>
          <w:szCs w:val="28"/>
          <w:highlight w:val="none"/>
        </w:rPr>
      </w:pPr>
      <w:r>
        <w:rPr>
          <w:rFonts w:ascii="楷体" w:hAnsi="楷体" w:eastAsia="楷体"/>
          <w:color w:val="auto"/>
          <w:sz w:val="28"/>
          <w:szCs w:val="28"/>
          <w:highlight w:val="none"/>
        </w:rPr>
      </w:r>
      <w:r/>
    </w:p>
    <w:p>
      <w:pPr>
        <w:ind w:firstLine="56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电    话：</w:t>
      </w:r>
      <w:r/>
    </w:p>
    <w:p>
      <w:pPr>
        <w:ind w:firstLine="560"/>
        <w:spacing w:line="360" w:lineRule="auto"/>
        <w:rPr>
          <w:rFonts w:ascii="楷体" w:hAnsi="楷体" w:eastAsia="楷体"/>
          <w:color w:val="auto"/>
          <w:sz w:val="28"/>
          <w:szCs w:val="28"/>
          <w:highlight w:val="none"/>
        </w:rPr>
      </w:pPr>
      <w:r>
        <w:rPr>
          <w:rFonts w:ascii="楷体" w:hAnsi="楷体" w:eastAsia="楷体"/>
          <w:color w:val="auto"/>
          <w:sz w:val="28"/>
          <w:szCs w:val="28"/>
          <w:highlight w:val="none"/>
        </w:rPr>
      </w:r>
      <w:r/>
    </w:p>
    <w:p>
      <w:pPr>
        <w:ind w:firstLine="56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单位全称： </w:t>
      </w:r>
      <w:r/>
    </w:p>
    <w:p>
      <w:pPr>
        <w:ind w:firstLine="560"/>
        <w:spacing w:line="360" w:lineRule="auto"/>
        <w:rPr>
          <w:rFonts w:ascii="楷体" w:hAnsi="楷体" w:eastAsia="楷体"/>
          <w:color w:val="auto"/>
          <w:sz w:val="28"/>
          <w:szCs w:val="28"/>
          <w:highlight w:val="none"/>
        </w:rPr>
      </w:pPr>
      <w:r>
        <w:rPr>
          <w:rFonts w:ascii="楷体" w:hAnsi="楷体" w:eastAsia="楷体"/>
          <w:color w:val="auto"/>
          <w:sz w:val="28"/>
          <w:szCs w:val="28"/>
          <w:highlight w:val="none"/>
        </w:rPr>
      </w:r>
      <w:r/>
    </w:p>
    <w:p>
      <w:pPr>
        <w:ind w:firstLine="56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公    章： </w:t>
      </w:r>
      <w:r/>
    </w:p>
    <w:p>
      <w:pPr>
        <w:ind w:firstLine="560"/>
        <w:spacing w:line="360" w:lineRule="auto"/>
        <w:tabs>
          <w:tab w:val="left" w:pos="7290" w:leader="none"/>
        </w:tabs>
        <w:rPr>
          <w:rFonts w:ascii="楷体" w:hAnsi="楷体" w:eastAsia="楷体"/>
          <w:color w:val="auto"/>
          <w:sz w:val="28"/>
          <w:szCs w:val="28"/>
          <w:highlight w:val="none"/>
        </w:rPr>
      </w:pPr>
      <w:r>
        <w:rPr>
          <w:rFonts w:ascii="楷体" w:hAnsi="楷体" w:eastAsia="楷体"/>
          <w:color w:val="auto"/>
          <w:sz w:val="28"/>
          <w:szCs w:val="28"/>
          <w:highlight w:val="none"/>
        </w:rPr>
      </w:r>
      <w:r/>
    </w:p>
    <w:p>
      <w:pPr>
        <w:ind w:firstLine="560"/>
        <w:jc w:val="right"/>
        <w:spacing w:line="360" w:lineRule="auto"/>
        <w:tabs>
          <w:tab w:val="left" w:pos="7290" w:leader="none"/>
        </w:tabs>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  年     月    日</w:t>
      </w:r>
      <w:r/>
    </w:p>
    <w:p>
      <w:pPr>
        <w:ind w:firstLine="643"/>
        <w:jc w:val="left"/>
        <w:spacing w:line="360" w:lineRule="auto"/>
        <w:rPr>
          <w:rFonts w:ascii="楷体" w:hAnsi="楷体" w:eastAsia="楷体"/>
          <w:b/>
          <w:color w:val="auto"/>
          <w:sz w:val="32"/>
          <w:szCs w:val="32"/>
          <w:highlight w:val="none"/>
        </w:rPr>
      </w:pPr>
      <w:r>
        <w:rPr>
          <w:rFonts w:ascii="楷体" w:hAnsi="楷体" w:eastAsia="楷体"/>
          <w:b/>
          <w:color w:val="auto"/>
          <w:sz w:val="32"/>
          <w:szCs w:val="32"/>
          <w:highlight w:val="none"/>
        </w:rPr>
      </w:r>
      <w:r/>
    </w:p>
    <w:p>
      <w:pPr>
        <w:ind w:firstLine="643"/>
        <w:jc w:val="left"/>
        <w:spacing w:line="360" w:lineRule="auto"/>
        <w:rPr>
          <w:rFonts w:ascii="楷体" w:hAnsi="楷体" w:eastAsia="楷体"/>
          <w:b/>
          <w:color w:val="auto"/>
          <w:sz w:val="32"/>
          <w:szCs w:val="32"/>
          <w:highlight w:val="none"/>
        </w:rPr>
      </w:pPr>
      <w:r>
        <w:rPr>
          <w:rFonts w:ascii="楷体" w:hAnsi="楷体" w:eastAsia="楷体"/>
          <w:b/>
          <w:color w:val="auto"/>
          <w:sz w:val="32"/>
          <w:szCs w:val="32"/>
          <w:highlight w:val="none"/>
        </w:rPr>
      </w:r>
      <w:r/>
    </w:p>
    <w:p>
      <w:pPr>
        <w:ind w:firstLine="643"/>
        <w:jc w:val="left"/>
        <w:spacing w:line="360" w:lineRule="auto"/>
        <w:rPr>
          <w:rFonts w:ascii="楷体" w:hAnsi="楷体" w:eastAsia="楷体"/>
          <w:b/>
          <w:color w:val="auto"/>
          <w:sz w:val="32"/>
          <w:szCs w:val="32"/>
          <w:highlight w:val="none"/>
        </w:rPr>
      </w:pPr>
      <w:r>
        <w:rPr>
          <w:rFonts w:hint="eastAsia" w:ascii="楷体" w:hAnsi="楷体" w:eastAsia="楷体"/>
          <w:b/>
          <w:color w:val="auto"/>
          <w:sz w:val="32"/>
          <w:szCs w:val="32"/>
          <w:highlight w:val="none"/>
        </w:rPr>
        <w:t xml:space="preserve">附：法定代表人居民身份证扫描件</w:t>
      </w:r>
      <w:r/>
    </w:p>
    <w:p>
      <w:pPr>
        <w:ind w:firstLine="560"/>
        <w:spacing w:line="360" w:lineRule="auto"/>
        <w:tabs>
          <w:tab w:val="left" w:pos="7290" w:leader="none"/>
        </w:tabs>
        <w:rPr>
          <w:rFonts w:ascii="楷体" w:hAnsi="楷体" w:eastAsia="楷体"/>
          <w:color w:val="auto"/>
          <w:sz w:val="28"/>
          <w:highlight w:val="none"/>
        </w:rPr>
      </w:pPr>
      <w:r>
        <w:rPr>
          <w:rFonts w:hint="eastAsia" w:ascii="楷体" w:hAnsi="楷体" w:eastAsia="楷体"/>
          <w:color w:val="auto"/>
          <w:sz w:val="28"/>
          <w:highlight w:val="none"/>
          <w:u w:val="single"/>
        </w:rPr>
        <w:t xml:space="preserve">注：1.“法定代表人”直接参加投标响应活动的仅需填写本身份证明</w:t>
      </w:r>
      <w:r>
        <w:rPr>
          <w:rFonts w:hint="eastAsia" w:ascii="楷体" w:hAnsi="楷体" w:eastAsia="楷体"/>
          <w:color w:val="auto"/>
          <w:sz w:val="28"/>
          <w:highlight w:val="none"/>
        </w:rPr>
        <w:t xml:space="preserve">。</w:t>
      </w:r>
      <w:r/>
    </w:p>
    <w:p>
      <w:pPr>
        <w:ind w:firstLine="562"/>
        <w:spacing w:line="360" w:lineRule="auto"/>
        <w:tabs>
          <w:tab w:val="left" w:pos="7290" w:leader="none"/>
        </w:tabs>
        <w:rPr>
          <w:rFonts w:ascii="楷体" w:hAnsi="楷体" w:eastAsia="楷体"/>
          <w:b/>
          <w:color w:val="auto"/>
          <w:sz w:val="28"/>
          <w:szCs w:val="28"/>
          <w:highlight w:val="none"/>
          <w:u w:val="single"/>
        </w:rPr>
      </w:pPr>
      <w:r>
        <w:rPr>
          <w:rFonts w:hint="eastAsia" w:ascii="楷体" w:hAnsi="楷体" w:eastAsia="楷体"/>
          <w:b/>
          <w:color w:val="auto"/>
          <w:sz w:val="28"/>
          <w:szCs w:val="28"/>
          <w:highlight w:val="none"/>
          <w:u w:val="single"/>
        </w:rPr>
        <w:t xml:space="preserve">2.投标人</w:t>
      </w:r>
      <w:r>
        <w:rPr>
          <w:rFonts w:ascii="楷体" w:hAnsi="楷体" w:eastAsia="楷体"/>
          <w:b/>
          <w:color w:val="auto"/>
          <w:sz w:val="28"/>
          <w:szCs w:val="28"/>
          <w:highlight w:val="none"/>
          <w:u w:val="single"/>
        </w:rPr>
        <w:t xml:space="preserve">属于非法人组织的，按照法律、行政法规规定能够对外代表其从事民事活动的主要负责人，视同法定代表人。</w:t>
      </w:r>
      <w:r/>
    </w:p>
    <w:p>
      <w:pPr>
        <w:jc w:val="left"/>
        <w:spacing w:line="360" w:lineRule="auto"/>
        <w:widowControl/>
        <w:rPr>
          <w:rFonts w:ascii="楷体" w:hAnsi="楷体" w:eastAsia="楷体"/>
          <w:b/>
          <w:color w:val="auto"/>
          <w:sz w:val="32"/>
          <w:szCs w:val="20"/>
          <w:highlight w:val="none"/>
        </w:rPr>
      </w:pPr>
      <w:r>
        <w:rPr>
          <w:rFonts w:ascii="楷体" w:hAnsi="楷体" w:eastAsia="楷体"/>
          <w:color w:val="auto"/>
          <w:highlight w:val="none"/>
        </w:rPr>
        <w:br w:type="page" w:clear="all"/>
      </w:r>
      <w:r/>
    </w:p>
    <w:p>
      <w:pPr>
        <w:pStyle w:val="683"/>
        <w:ind w:firstLine="643"/>
        <w:jc w:val="center"/>
        <w:keepLines w:val="0"/>
        <w:keepNext w:val="0"/>
        <w:spacing w:before="0" w:after="0" w:line="360" w:lineRule="auto"/>
        <w:rPr>
          <w:rFonts w:ascii="楷体" w:hAnsi="楷体" w:eastAsia="楷体"/>
          <w:b w:val="0"/>
          <w:color w:val="auto"/>
          <w:sz w:val="15"/>
          <w:szCs w:val="15"/>
          <w:highlight w:val="none"/>
        </w:rPr>
      </w:pPr>
      <w:r>
        <w:rPr>
          <w:rFonts w:hint="eastAsia" w:ascii="楷体" w:hAnsi="楷体" w:eastAsia="楷体"/>
          <w:color w:val="auto"/>
          <w:highlight w:val="none"/>
        </w:rPr>
        <w:t xml:space="preserve">三、法定代表人授权委托书</w:t>
      </w:r>
      <w:r/>
    </w:p>
    <w:p>
      <w:pPr>
        <w:ind w:right="420" w:firstLine="560"/>
        <w:spacing w:line="360" w:lineRule="auto"/>
        <w:rPr>
          <w:rFonts w:ascii="楷体" w:hAnsi="楷体" w:eastAsia="楷体"/>
          <w:color w:val="auto"/>
          <w:sz w:val="28"/>
          <w:highlight w:val="none"/>
        </w:rPr>
      </w:pPr>
      <w:r>
        <w:rPr>
          <w:rFonts w:hint="eastAsia" w:ascii="楷体" w:hAnsi="楷体" w:eastAsia="楷体"/>
          <w:color w:val="auto"/>
          <w:sz w:val="28"/>
          <w:highlight w:val="none"/>
        </w:rPr>
        <w:t xml:space="preserve">本授权书声明：</w:t>
      </w:r>
      <w:r>
        <w:rPr>
          <w:rFonts w:hint="eastAsia" w:ascii="宋体" w:hAnsi="宋体"/>
          <w:b/>
          <w:color w:val="auto"/>
          <w:sz w:val="24"/>
          <w:highlight w:val="none"/>
          <w:u w:val="single"/>
        </w:rPr>
        <w:t xml:space="preserve">（投标人名称）</w:t>
      </w:r>
      <w:r>
        <w:rPr>
          <w:rFonts w:hint="eastAsia" w:ascii="楷体" w:hAnsi="楷体" w:eastAsia="楷体"/>
          <w:color w:val="auto"/>
          <w:sz w:val="28"/>
          <w:highlight w:val="none"/>
        </w:rPr>
        <w:t xml:space="preserve">法定代表人</w:t>
      </w:r>
      <w:r>
        <w:rPr>
          <w:rFonts w:hint="eastAsia" w:ascii="宋体" w:hAnsi="宋体"/>
          <w:b/>
          <w:color w:val="auto"/>
          <w:sz w:val="24"/>
          <w:highlight w:val="none"/>
          <w:u w:val="single"/>
        </w:rPr>
        <w:t xml:space="preserve">（姓名） </w:t>
      </w:r>
      <w:r>
        <w:rPr>
          <w:rFonts w:hint="eastAsia" w:ascii="楷体" w:hAnsi="楷体" w:eastAsia="楷体"/>
          <w:color w:val="auto"/>
          <w:sz w:val="28"/>
          <w:highlight w:val="none"/>
        </w:rPr>
        <w:t xml:space="preserve">授权</w:t>
      </w:r>
      <w:r>
        <w:rPr>
          <w:rFonts w:hint="eastAsia" w:ascii="宋体" w:hAnsi="宋体"/>
          <w:b/>
          <w:color w:val="auto"/>
          <w:sz w:val="24"/>
          <w:highlight w:val="none"/>
          <w:u w:val="single"/>
        </w:rPr>
        <w:t xml:space="preserve">（委托代理人的姓名、身份证号）</w:t>
      </w:r>
      <w:r>
        <w:rPr>
          <w:rFonts w:hint="eastAsia" w:ascii="楷体" w:hAnsi="楷体" w:eastAsia="楷体"/>
          <w:color w:val="auto"/>
          <w:sz w:val="28"/>
          <w:highlight w:val="none"/>
        </w:rPr>
        <w:t xml:space="preserve">为我方就</w:t>
      </w:r>
      <w:r>
        <w:rPr>
          <w:rFonts w:hint="eastAsia" w:ascii="宋体" w:hAnsi="宋体"/>
          <w:b/>
          <w:color w:val="auto"/>
          <w:sz w:val="24"/>
          <w:highlight w:val="none"/>
          <w:u w:val="single"/>
        </w:rPr>
        <w:t xml:space="preserve">（代理机构）代理的（项目编号）</w:t>
      </w:r>
      <w:r>
        <w:rPr>
          <w:rFonts w:hint="eastAsia" w:ascii="楷体" w:hAnsi="楷体" w:eastAsia="楷体"/>
          <w:bCs/>
          <w:color w:val="auto"/>
          <w:sz w:val="28"/>
          <w:highlight w:val="none"/>
        </w:rPr>
        <w:t xml:space="preserve">项目</w:t>
      </w:r>
      <w:r>
        <w:rPr>
          <w:rFonts w:hint="eastAsia" w:ascii="楷体" w:hAnsi="楷体" w:eastAsia="楷体"/>
          <w:color w:val="auto"/>
          <w:sz w:val="28"/>
          <w:highlight w:val="none"/>
        </w:rPr>
        <w:t xml:space="preserve">的投标活动的合法代理人，以本公司名义全权处理一切与该项目投标有关的事务（含合同签订）。</w:t>
      </w:r>
      <w:r/>
    </w:p>
    <w:p>
      <w:pPr>
        <w:ind w:firstLine="560"/>
        <w:spacing w:line="360" w:lineRule="auto"/>
        <w:tabs>
          <w:tab w:val="left" w:pos="5560" w:leader="none"/>
        </w:tabs>
        <w:rPr>
          <w:rFonts w:ascii="楷体" w:hAnsi="楷体" w:eastAsia="楷体"/>
          <w:color w:val="auto"/>
          <w:sz w:val="28"/>
          <w:highlight w:val="none"/>
        </w:rPr>
      </w:pPr>
      <w:r>
        <w:rPr>
          <w:rFonts w:hint="eastAsia" w:ascii="楷体" w:hAnsi="楷体" w:eastAsia="楷体"/>
          <w:color w:val="auto"/>
          <w:sz w:val="28"/>
          <w:highlight w:val="none"/>
        </w:rPr>
        <w:tab/>
      </w:r>
      <w:r/>
    </w:p>
    <w:p>
      <w:pPr>
        <w:ind w:firstLine="560"/>
        <w:spacing w:line="360" w:lineRule="auto"/>
        <w:rPr>
          <w:rFonts w:ascii="楷体" w:hAnsi="楷体" w:eastAsia="楷体"/>
          <w:color w:val="auto"/>
          <w:sz w:val="28"/>
          <w:highlight w:val="none"/>
        </w:rPr>
      </w:pPr>
      <w:r>
        <w:rPr>
          <w:rFonts w:hint="eastAsia" w:ascii="楷体" w:hAnsi="楷体" w:eastAsia="楷体"/>
          <w:color w:val="auto"/>
          <w:sz w:val="28"/>
          <w:highlight w:val="none"/>
        </w:rPr>
        <w:t xml:space="preserve">本授权书于年月日签字生效，特此声明。</w:t>
      </w:r>
      <w:r/>
    </w:p>
    <w:p>
      <w:pPr>
        <w:ind w:firstLine="560"/>
        <w:spacing w:line="360" w:lineRule="auto"/>
        <w:rPr>
          <w:rFonts w:ascii="楷体" w:hAnsi="楷体" w:eastAsia="楷体"/>
          <w:color w:val="auto"/>
          <w:sz w:val="28"/>
          <w:highlight w:val="none"/>
        </w:rPr>
      </w:pPr>
      <w:r>
        <w:rPr>
          <w:rFonts w:hint="eastAsia" w:ascii="楷体" w:hAnsi="楷体" w:eastAsia="楷体"/>
          <w:color w:val="auto"/>
          <w:sz w:val="28"/>
          <w:highlight w:val="none"/>
        </w:rPr>
        <w:t xml:space="preserve">委托代理人身份证号码：</w:t>
      </w:r>
      <w:r/>
    </w:p>
    <w:p>
      <w:pPr>
        <w:ind w:firstLine="560"/>
        <w:spacing w:line="360" w:lineRule="auto"/>
        <w:rPr>
          <w:rFonts w:ascii="楷体" w:hAnsi="楷体" w:eastAsia="楷体"/>
          <w:color w:val="auto"/>
          <w:sz w:val="28"/>
          <w:highlight w:val="none"/>
        </w:rPr>
      </w:pPr>
      <w:r>
        <w:rPr>
          <w:rFonts w:hint="eastAsia" w:ascii="楷体" w:hAnsi="楷体" w:eastAsia="楷体"/>
          <w:color w:val="auto"/>
          <w:sz w:val="28"/>
          <w:highlight w:val="none"/>
        </w:rPr>
        <w:t xml:space="preserve">委托代理人联系电话：（手机）</w:t>
      </w:r>
      <w:r/>
    </w:p>
    <w:p>
      <w:pPr>
        <w:ind w:firstLine="560"/>
        <w:spacing w:line="360" w:lineRule="auto"/>
        <w:rPr>
          <w:rFonts w:ascii="楷体" w:hAnsi="楷体" w:eastAsia="楷体"/>
          <w:color w:val="auto"/>
          <w:sz w:val="28"/>
          <w:highlight w:val="none"/>
        </w:rPr>
      </w:pPr>
      <w:r>
        <w:rPr>
          <w:rFonts w:ascii="楷体" w:hAnsi="楷体" w:eastAsia="楷体"/>
          <w:color w:val="auto"/>
          <w:sz w:val="28"/>
          <w:highlight w:val="none"/>
        </w:rPr>
      </w:r>
      <w:r/>
    </w:p>
    <w:p>
      <w:pPr>
        <w:ind w:firstLine="560"/>
        <w:spacing w:line="360" w:lineRule="auto"/>
        <w:rPr>
          <w:rFonts w:ascii="楷体" w:hAnsi="楷体" w:eastAsia="楷体"/>
          <w:color w:val="auto"/>
          <w:sz w:val="28"/>
          <w:highlight w:val="none"/>
          <w:u w:val="single"/>
        </w:rPr>
      </w:pPr>
      <w:r>
        <w:rPr>
          <w:rFonts w:hint="eastAsia" w:ascii="楷体" w:hAnsi="楷体" w:eastAsia="楷体"/>
          <w:color w:val="auto"/>
          <w:sz w:val="28"/>
          <w:highlight w:val="none"/>
        </w:rPr>
        <w:t xml:space="preserve">法定代表人签字或盖章：          </w:t>
      </w:r>
      <w:r/>
    </w:p>
    <w:p>
      <w:pPr>
        <w:ind w:firstLine="560"/>
        <w:spacing w:line="360" w:lineRule="auto"/>
        <w:rPr>
          <w:rFonts w:ascii="楷体" w:hAnsi="楷体" w:eastAsia="楷体"/>
          <w:color w:val="auto"/>
          <w:sz w:val="28"/>
          <w:highlight w:val="none"/>
        </w:rPr>
      </w:pPr>
      <w:r>
        <w:rPr>
          <w:rFonts w:ascii="楷体" w:hAnsi="楷体" w:eastAsia="楷体"/>
          <w:color w:val="auto"/>
          <w:sz w:val="28"/>
          <w:highlight w:val="none"/>
        </w:rPr>
      </w:r>
      <w:r/>
    </w:p>
    <w:p>
      <w:pPr>
        <w:ind w:firstLine="560"/>
        <w:spacing w:line="360" w:lineRule="auto"/>
        <w:rPr>
          <w:rFonts w:ascii="楷体" w:hAnsi="楷体" w:eastAsia="楷体"/>
          <w:color w:val="auto"/>
          <w:sz w:val="28"/>
          <w:highlight w:val="none"/>
        </w:rPr>
      </w:pPr>
      <w:r>
        <w:rPr>
          <w:rFonts w:hint="eastAsia" w:ascii="楷体" w:hAnsi="楷体" w:eastAsia="楷体"/>
          <w:color w:val="auto"/>
          <w:sz w:val="28"/>
          <w:highlight w:val="none"/>
        </w:rPr>
        <w:t xml:space="preserve">投标人名称（公章）：</w:t>
      </w:r>
      <w:r/>
    </w:p>
    <w:p>
      <w:pPr>
        <w:ind w:firstLine="560"/>
        <w:spacing w:line="360" w:lineRule="auto"/>
        <w:rPr>
          <w:rFonts w:ascii="楷体" w:hAnsi="楷体" w:eastAsia="楷体"/>
          <w:color w:val="auto"/>
          <w:sz w:val="28"/>
          <w:highlight w:val="none"/>
          <w:u w:val="single"/>
        </w:rPr>
      </w:pPr>
      <w:r>
        <w:rPr>
          <w:rFonts w:hint="eastAsia" w:ascii="楷体" w:hAnsi="楷体" w:eastAsia="楷体"/>
          <w:color w:val="auto"/>
          <w:sz w:val="28"/>
          <w:highlight w:val="none"/>
        </w:rPr>
        <w:t xml:space="preserve">日     期：</w:t>
      </w:r>
      <w:r/>
    </w:p>
    <w:p>
      <w:pPr>
        <w:ind w:firstLine="560"/>
        <w:spacing w:line="360" w:lineRule="auto"/>
        <w:rPr>
          <w:rFonts w:ascii="楷体" w:hAnsi="楷体" w:eastAsia="楷体"/>
          <w:color w:val="auto"/>
          <w:sz w:val="28"/>
          <w:highlight w:val="none"/>
        </w:rPr>
      </w:pPr>
      <w:r>
        <w:rPr>
          <w:rFonts w:ascii="楷体" w:hAnsi="楷体" w:eastAsia="楷体"/>
          <w:color w:val="auto"/>
          <w:sz w:val="28"/>
          <w:highlight w:val="none"/>
        </w:rPr>
      </w:r>
      <w:r/>
    </w:p>
    <w:p>
      <w:pPr>
        <w:ind w:firstLine="643"/>
        <w:spacing w:line="360" w:lineRule="auto"/>
        <w:rPr>
          <w:rFonts w:ascii="楷体" w:hAnsi="楷体" w:eastAsia="楷体"/>
          <w:color w:val="auto"/>
          <w:sz w:val="28"/>
          <w:highlight w:val="none"/>
          <w:u w:val="single"/>
        </w:rPr>
      </w:pPr>
      <w:r>
        <w:rPr>
          <w:rFonts w:hint="eastAsia" w:ascii="楷体" w:hAnsi="楷体" w:eastAsia="楷体"/>
          <w:b/>
          <w:color w:val="auto"/>
          <w:sz w:val="32"/>
          <w:szCs w:val="32"/>
          <w:highlight w:val="none"/>
        </w:rPr>
        <w:t xml:space="preserve">附：委托代理人居民身份证扫描件</w:t>
      </w:r>
      <w:r/>
    </w:p>
    <w:p>
      <w:pPr>
        <w:pStyle w:val="682"/>
        <w:ind w:firstLine="562"/>
        <w:jc w:val="left"/>
        <w:keepLines w:val="0"/>
        <w:keepNext w:val="0"/>
        <w:spacing w:line="360" w:lineRule="auto"/>
        <w:rPr>
          <w:rFonts w:ascii="楷体" w:hAnsi="楷体" w:eastAsia="楷体"/>
          <w:color w:val="auto"/>
          <w:sz w:val="28"/>
          <w:szCs w:val="24"/>
          <w:highlight w:val="none"/>
          <w:u w:val="single"/>
        </w:rPr>
      </w:pPr>
      <w:r>
        <w:rPr>
          <w:rFonts w:hint="eastAsia" w:ascii="楷体" w:hAnsi="楷体" w:eastAsia="楷体"/>
          <w:color w:val="auto"/>
          <w:sz w:val="28"/>
          <w:szCs w:val="28"/>
          <w:highlight w:val="none"/>
          <w:u w:val="single"/>
        </w:rPr>
        <w:t xml:space="preserve">注：“法定代表人”授权其他人投标的，须填写法定代表人身份证明书和本委托书</w:t>
      </w:r>
      <w:r>
        <w:rPr>
          <w:rFonts w:hint="eastAsia" w:ascii="楷体" w:hAnsi="楷体" w:eastAsia="楷体"/>
          <w:color w:val="auto"/>
          <w:sz w:val="28"/>
          <w:highlight w:val="none"/>
        </w:rPr>
        <w:t xml:space="preserve">。</w:t>
      </w:r>
      <w:r/>
    </w:p>
    <w:p>
      <w:pPr>
        <w:pStyle w:val="683"/>
        <w:ind w:firstLine="420"/>
        <w:jc w:val="center"/>
        <w:keepLines w:val="0"/>
        <w:keepNext w:val="0"/>
        <w:spacing w:before="0" w:after="0" w:line="360" w:lineRule="auto"/>
        <w:rPr>
          <w:rFonts w:ascii="楷体" w:hAnsi="楷体" w:eastAsia="楷体"/>
          <w:b w:val="0"/>
          <w:color w:val="auto"/>
          <w:sz w:val="21"/>
          <w:szCs w:val="24"/>
          <w:highlight w:val="none"/>
        </w:rPr>
      </w:pPr>
      <w:r>
        <w:rPr>
          <w:rFonts w:ascii="楷体" w:hAnsi="楷体" w:eastAsia="楷体"/>
          <w:b w:val="0"/>
          <w:color w:val="auto"/>
          <w:sz w:val="21"/>
          <w:szCs w:val="24"/>
          <w:highlight w:val="none"/>
        </w:rPr>
      </w:r>
      <w:r/>
    </w:p>
    <w:p>
      <w:pPr>
        <w:pStyle w:val="683"/>
        <w:ind w:firstLine="420"/>
        <w:jc w:val="center"/>
        <w:keepLines w:val="0"/>
        <w:keepNext w:val="0"/>
        <w:spacing w:before="0" w:after="0" w:line="360" w:lineRule="auto"/>
        <w:rPr>
          <w:rFonts w:ascii="楷体" w:hAnsi="楷体" w:eastAsia="楷体"/>
          <w:b w:val="0"/>
          <w:color w:val="auto"/>
          <w:sz w:val="21"/>
          <w:szCs w:val="24"/>
          <w:highlight w:val="none"/>
        </w:rPr>
      </w:pPr>
      <w:r>
        <w:rPr>
          <w:rFonts w:ascii="楷体" w:hAnsi="楷体" w:eastAsia="楷体"/>
          <w:b w:val="0"/>
          <w:color w:val="auto"/>
          <w:sz w:val="21"/>
          <w:szCs w:val="24"/>
          <w:highlight w:val="none"/>
        </w:rPr>
      </w:r>
      <w:r/>
    </w:p>
    <w:p>
      <w:pPr>
        <w:pStyle w:val="683"/>
        <w:ind w:firstLine="720"/>
        <w:jc w:val="center"/>
        <w:keepLines w:val="0"/>
        <w:keepNext w:val="0"/>
        <w:spacing w:before="0" w:after="0" w:line="360" w:lineRule="auto"/>
        <w:rPr>
          <w:rFonts w:ascii="楷体" w:hAnsi="楷体" w:eastAsia="楷体"/>
          <w:b w:val="0"/>
          <w:color w:val="auto"/>
          <w:sz w:val="36"/>
          <w:szCs w:val="36"/>
          <w:highlight w:val="none"/>
        </w:rPr>
      </w:pPr>
      <w:r>
        <w:rPr>
          <w:rFonts w:ascii="楷体" w:hAnsi="楷体" w:eastAsia="楷体"/>
          <w:b w:val="0"/>
          <w:color w:val="auto"/>
          <w:sz w:val="36"/>
          <w:szCs w:val="36"/>
          <w:highlight w:val="none"/>
        </w:rPr>
      </w:r>
      <w:r/>
    </w:p>
    <w:p>
      <w:pPr>
        <w:pStyle w:val="682"/>
        <w:spacing w:line="360" w:lineRule="auto"/>
        <w:rPr>
          <w:rFonts w:ascii="楷体" w:hAnsi="楷体" w:eastAsia="楷体"/>
          <w:color w:val="auto"/>
          <w:sz w:val="32"/>
          <w:highlight w:val="none"/>
        </w:rPr>
        <w:sectPr>
          <w:footerReference w:type="default" r:id="rId9"/>
          <w:footnotePr/>
          <w:endnotePr/>
          <w:type w:val="nextPage"/>
          <w:pgSz w:w="11907" w:h="16840" w:orient="portrait"/>
          <w:pgMar w:top="1247" w:right="1247" w:bottom="1247" w:left="1247" w:header="851" w:footer="992" w:gutter="0"/>
          <w:pgNumType w:start="1"/>
          <w:cols w:num="1" w:sep="0" w:space="720" w:equalWidth="1"/>
          <w:docGrid w:linePitch="360"/>
          <w:titlePg/>
        </w:sectPr>
      </w:pPr>
      <w:r>
        <w:rPr>
          <w:rFonts w:ascii="楷体" w:hAnsi="楷体" w:eastAsia="楷体"/>
          <w:color w:val="auto"/>
          <w:sz w:val="32"/>
          <w:highlight w:val="none"/>
        </w:rPr>
      </w:r>
      <w:r/>
    </w:p>
    <w:p>
      <w:pPr>
        <w:pStyle w:val="682"/>
        <w:ind w:firstLine="883"/>
        <w:spacing w:line="360" w:lineRule="auto"/>
        <w:rPr>
          <w:rFonts w:ascii="楷体" w:hAnsi="楷体" w:eastAsia="楷体"/>
          <w:color w:val="auto"/>
          <w:szCs w:val="44"/>
          <w:highlight w:val="none"/>
        </w:rPr>
      </w:pPr>
      <w:r>
        <w:rPr>
          <w:rFonts w:hint="eastAsia" w:ascii="楷体" w:hAnsi="楷体" w:eastAsia="楷体"/>
          <w:color w:val="auto"/>
          <w:szCs w:val="44"/>
          <w:highlight w:val="none"/>
        </w:rPr>
        <w:t xml:space="preserve">四、价格部分</w:t>
      </w:r>
      <w:r/>
    </w:p>
    <w:p>
      <w:pPr>
        <w:pStyle w:val="682"/>
        <w:ind w:firstLine="883"/>
        <w:spacing w:before="0" w:after="0" w:line="240" w:lineRule="auto"/>
        <w:rPr>
          <w:rFonts w:ascii="楷体" w:hAnsi="楷体" w:eastAsia="楷体"/>
          <w:color w:val="auto"/>
          <w:szCs w:val="44"/>
          <w:highlight w:val="none"/>
        </w:rPr>
      </w:pPr>
      <w:r>
        <w:rPr>
          <w:rFonts w:hint="eastAsia" w:ascii="楷体" w:hAnsi="楷体" w:eastAsia="楷体"/>
          <w:color w:val="auto"/>
          <w:szCs w:val="44"/>
          <w:highlight w:val="none"/>
        </w:rPr>
        <w:t xml:space="preserve">开标一览表</w:t>
      </w:r>
      <w:r/>
    </w:p>
    <w:tbl>
      <w:tblPr>
        <w:tblStyle w:val="691"/>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789"/>
        <w:gridCol w:w="9429"/>
      </w:tblGrid>
      <w:tr>
        <w:trPr>
          <w:trHeight w:val="460"/>
        </w:trPr>
        <w:tc>
          <w:tcPr>
            <w:gridSpan w:val="2"/>
            <w:tcBorders>
              <w:top w:val="none" w:color="000000" w:sz="4" w:space="0"/>
              <w:left w:val="none" w:color="000000" w:sz="4" w:space="0"/>
              <w:bottom w:val="single" w:color="auto" w:sz="4" w:space="0"/>
              <w:right w:val="none" w:color="000000" w:sz="4" w:space="0"/>
            </w:tcBorders>
            <w:tcW w:w="14218" w:type="dxa"/>
            <w:vAlign w:val="center"/>
            <w:textDirection w:val="lrTb"/>
            <w:noWrap w:val="false"/>
          </w:tcPr>
          <w:p>
            <w:pPr>
              <w:ind w:firstLine="640"/>
              <w:jc w:val="both"/>
              <w:spacing w:line="360" w:lineRule="auto"/>
              <w:widowControl/>
              <w:rPr>
                <w:rFonts w:ascii="楷体" w:hAnsi="楷体" w:eastAsia="楷体" w:cs="宋体"/>
                <w:color w:val="auto"/>
                <w:sz w:val="32"/>
                <w:szCs w:val="32"/>
                <w:highlight w:val="none"/>
                <w:lang w:val="en-US" w:eastAsia="zh-CN" w:bidi="ar-SA"/>
              </w:rPr>
            </w:pPr>
            <w:r>
              <w:rPr>
                <w:rFonts w:hint="eastAsia" w:ascii="楷体" w:hAnsi="楷体" w:eastAsia="楷体" w:cs="宋体"/>
                <w:color w:val="auto"/>
                <w:sz w:val="32"/>
                <w:szCs w:val="32"/>
                <w:highlight w:val="none"/>
                <w:lang w:val="en-US" w:eastAsia="zh-CN" w:bidi="ar-SA"/>
              </w:rPr>
              <w:t xml:space="preserve">单位名称（公章）：</w:t>
            </w:r>
            <w:r/>
          </w:p>
        </w:tc>
      </w:tr>
      <w:tr>
        <w:trPr>
          <w:trHeight w:val="1289"/>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ind w:firstLine="880"/>
              <w:jc w:val="center"/>
              <w:spacing w:line="360" w:lineRule="auto"/>
              <w:widowControl/>
              <w:rPr>
                <w:rFonts w:ascii="楷体" w:hAnsi="楷体" w:eastAsia="楷体" w:cs="宋体"/>
                <w:color w:val="auto"/>
                <w:sz w:val="44"/>
                <w:szCs w:val="44"/>
                <w:highlight w:val="none"/>
                <w:lang w:val="en-US" w:eastAsia="zh-CN" w:bidi="ar-SA"/>
              </w:rPr>
            </w:pPr>
            <w:r>
              <w:rPr>
                <w:rFonts w:hint="eastAsia" w:ascii="楷体" w:hAnsi="楷体" w:eastAsia="楷体" w:cs="宋体"/>
                <w:color w:val="auto"/>
                <w:sz w:val="44"/>
                <w:szCs w:val="44"/>
                <w:highlight w:val="none"/>
                <w:lang w:val="en-US" w:eastAsia="zh-CN" w:bidi="ar-SA"/>
              </w:rPr>
              <w:t xml:space="preserve">项目总报价</w:t>
            </w:r>
            <w:r/>
          </w:p>
        </w:tc>
        <w:tc>
          <w:tcPr>
            <w:tcBorders>
              <w:top w:val="single" w:color="auto" w:sz="4" w:space="0"/>
              <w:left w:val="none" w:color="000000" w:sz="4" w:space="0"/>
              <w:bottom w:val="single" w:color="auto" w:sz="4" w:space="0"/>
              <w:right w:val="single" w:color="auto" w:sz="4" w:space="0"/>
            </w:tcBorders>
            <w:tcW w:w="9429" w:type="dxa"/>
            <w:vAlign w:val="center"/>
            <w:textDirection w:val="lrTb"/>
            <w:noWrap w:val="false"/>
          </w:tcPr>
          <w:p>
            <w:pPr>
              <w:ind w:firstLine="880"/>
              <w:jc w:val="both"/>
              <w:spacing w:line="360" w:lineRule="auto"/>
              <w:widowControl/>
              <w:rPr>
                <w:rFonts w:ascii="楷体" w:hAnsi="楷体" w:eastAsia="楷体" w:cs="宋体"/>
                <w:color w:val="auto"/>
                <w:sz w:val="44"/>
                <w:szCs w:val="44"/>
                <w:highlight w:val="none"/>
                <w:lang w:val="en-US" w:eastAsia="zh-CN" w:bidi="ar-SA"/>
              </w:rPr>
            </w:pPr>
            <w:r>
              <w:rPr>
                <w:rFonts w:hint="eastAsia" w:ascii="楷体" w:hAnsi="楷体" w:eastAsia="楷体" w:cs="宋体"/>
                <w:color w:val="auto"/>
                <w:sz w:val="44"/>
                <w:szCs w:val="44"/>
                <w:highlight w:val="none"/>
                <w:lang w:val="en-US" w:eastAsia="zh-CN" w:bidi="ar-SA"/>
              </w:rPr>
              <w:t xml:space="preserve">金额（大写）：元人民币                </w:t>
            </w:r>
            <w:r/>
          </w:p>
          <w:p>
            <w:pPr>
              <w:ind w:firstLine="880"/>
              <w:jc w:val="both"/>
              <w:spacing w:line="360" w:lineRule="auto"/>
              <w:widowControl w:val="off"/>
              <w:tabs>
                <w:tab w:val="left" w:pos="2185" w:leader="none"/>
              </w:tabs>
              <w:rPr>
                <w:rFonts w:ascii="楷体" w:hAnsi="楷体" w:eastAsia="楷体" w:cs="宋体"/>
                <w:color w:val="auto"/>
                <w:sz w:val="44"/>
                <w:szCs w:val="44"/>
                <w:highlight w:val="none"/>
                <w:lang w:val="en-US" w:eastAsia="zh-CN" w:bidi="ar-SA"/>
              </w:rPr>
            </w:pPr>
            <w:r>
              <w:rPr>
                <w:rFonts w:hint="eastAsia" w:ascii="楷体" w:hAnsi="楷体" w:eastAsia="楷体" w:cs="宋体"/>
                <w:color w:val="auto"/>
                <w:sz w:val="44"/>
                <w:szCs w:val="44"/>
                <w:highlight w:val="none"/>
                <w:lang w:val="en-US" w:eastAsia="zh-CN" w:bidi="ar-SA"/>
              </w:rPr>
              <w:tab/>
            </w:r>
            <w:r>
              <w:rPr>
                <w:rFonts w:hint="eastAsia" w:ascii="宋体" w:hAnsi="宋体" w:eastAsia="楷体" w:cs="宋体"/>
                <w:color w:val="auto"/>
                <w:sz w:val="44"/>
                <w:szCs w:val="44"/>
                <w:highlight w:val="none"/>
                <w:lang w:val="en-US" w:eastAsia="zh-CN" w:bidi="ar-SA"/>
              </w:rPr>
              <w:t xml:space="preserve">¥</w:t>
            </w:r>
            <w:r>
              <w:rPr>
                <w:rFonts w:hint="eastAsia" w:ascii="楷体" w:hAnsi="楷体" w:eastAsia="楷体" w:cs="宋体"/>
                <w:color w:val="auto"/>
                <w:sz w:val="44"/>
                <w:szCs w:val="44"/>
                <w:highlight w:val="none"/>
                <w:lang w:val="en-US" w:eastAsia="zh-CN" w:bidi="ar-SA"/>
              </w:rPr>
              <w:t xml:space="preserve">：元            </w:t>
            </w:r>
            <w:r/>
          </w:p>
        </w:tc>
      </w:tr>
      <w:tr>
        <w:trPr>
          <w:trHeight w:val="691"/>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ind w:firstLine="880"/>
              <w:jc w:val="center"/>
              <w:spacing w:line="360" w:lineRule="auto"/>
              <w:widowControl/>
              <w:rPr>
                <w:rFonts w:ascii="楷体" w:hAnsi="楷体" w:eastAsia="楷体" w:cs="宋体"/>
                <w:color w:val="auto"/>
                <w:sz w:val="44"/>
                <w:szCs w:val="44"/>
                <w:highlight w:val="none"/>
                <w:lang w:val="en-US" w:eastAsia="zh-CN" w:bidi="ar-SA"/>
              </w:rPr>
            </w:pPr>
            <w:r>
              <w:rPr>
                <w:rFonts w:hint="eastAsia" w:ascii="楷体" w:hAnsi="楷体" w:eastAsia="楷体" w:cs="宋体"/>
                <w:color w:val="auto"/>
                <w:sz w:val="44"/>
                <w:szCs w:val="44"/>
                <w:highlight w:val="none"/>
                <w:lang w:val="en-US" w:eastAsia="zh-CN" w:bidi="ar-SA"/>
              </w:rPr>
              <w:t xml:space="preserve">供货期</w:t>
            </w:r>
            <w:r/>
          </w:p>
        </w:tc>
        <w:tc>
          <w:tcPr>
            <w:tcBorders>
              <w:top w:val="single" w:color="auto" w:sz="4" w:space="0"/>
              <w:left w:val="none" w:color="000000" w:sz="4" w:space="0"/>
              <w:bottom w:val="single" w:color="auto" w:sz="4" w:space="0"/>
              <w:right w:val="single" w:color="auto" w:sz="4" w:space="0"/>
            </w:tcBorders>
            <w:tcW w:w="9429" w:type="dxa"/>
            <w:vAlign w:val="center"/>
            <w:textDirection w:val="lrTb"/>
            <w:noWrap w:val="false"/>
          </w:tcPr>
          <w:p>
            <w:pPr>
              <w:ind w:firstLine="880"/>
              <w:jc w:val="both"/>
              <w:spacing w:line="360" w:lineRule="auto"/>
              <w:widowControl/>
              <w:rPr>
                <w:rFonts w:ascii="楷体" w:hAnsi="楷体" w:eastAsia="楷体" w:cs="宋体"/>
                <w:color w:val="auto"/>
                <w:sz w:val="44"/>
                <w:szCs w:val="44"/>
                <w:highlight w:val="none"/>
                <w:lang w:val="en-US" w:eastAsia="zh-CN" w:bidi="ar-SA"/>
              </w:rPr>
            </w:pPr>
            <w:r>
              <w:rPr>
                <w:rFonts w:ascii="楷体" w:hAnsi="楷体" w:eastAsia="楷体" w:cs="宋体"/>
                <w:color w:val="auto"/>
                <w:sz w:val="44"/>
                <w:szCs w:val="44"/>
                <w:highlight w:val="none"/>
                <w:lang w:val="en-US" w:eastAsia="zh-CN" w:bidi="ar-SA"/>
              </w:rPr>
            </w:r>
            <w:r/>
          </w:p>
        </w:tc>
      </w:tr>
      <w:tr>
        <w:trPr>
          <w:trHeight w:val="691"/>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ind w:firstLine="880"/>
              <w:jc w:val="center"/>
              <w:spacing w:line="360" w:lineRule="auto"/>
              <w:widowControl/>
              <w:rPr>
                <w:rFonts w:ascii="楷体" w:hAnsi="楷体" w:eastAsia="楷体" w:cs="宋体"/>
                <w:color w:val="auto"/>
                <w:sz w:val="44"/>
                <w:szCs w:val="44"/>
                <w:highlight w:val="none"/>
                <w:lang w:val="en-US" w:eastAsia="zh-CN" w:bidi="ar-SA"/>
              </w:rPr>
            </w:pPr>
            <w:r>
              <w:rPr>
                <w:rFonts w:hint="eastAsia" w:ascii="楷体" w:hAnsi="楷体" w:eastAsia="楷体" w:cs="宋体"/>
                <w:color w:val="auto"/>
                <w:sz w:val="44"/>
                <w:szCs w:val="44"/>
                <w:highlight w:val="none"/>
                <w:lang w:val="en-US" w:eastAsia="zh-CN" w:bidi="ar-SA"/>
              </w:rPr>
              <w:t xml:space="preserve">质保期</w:t>
            </w:r>
            <w:r/>
          </w:p>
        </w:tc>
        <w:tc>
          <w:tcPr>
            <w:tcBorders>
              <w:top w:val="single" w:color="auto" w:sz="4" w:space="0"/>
              <w:left w:val="none" w:color="000000" w:sz="4" w:space="0"/>
              <w:bottom w:val="single" w:color="auto" w:sz="4" w:space="0"/>
              <w:right w:val="single" w:color="auto" w:sz="4" w:space="0"/>
            </w:tcBorders>
            <w:tcW w:w="9429" w:type="dxa"/>
            <w:vAlign w:val="center"/>
            <w:textDirection w:val="lrTb"/>
            <w:noWrap w:val="false"/>
          </w:tcPr>
          <w:p>
            <w:pPr>
              <w:ind w:firstLine="880"/>
              <w:jc w:val="both"/>
              <w:spacing w:line="360" w:lineRule="auto"/>
              <w:widowControl/>
              <w:rPr>
                <w:rFonts w:ascii="楷体" w:hAnsi="楷体" w:eastAsia="楷体" w:cs="宋体"/>
                <w:color w:val="auto"/>
                <w:sz w:val="44"/>
                <w:szCs w:val="44"/>
                <w:highlight w:val="none"/>
                <w:lang w:val="en-US" w:eastAsia="zh-CN" w:bidi="ar-SA"/>
              </w:rPr>
            </w:pPr>
            <w:r>
              <w:rPr>
                <w:rFonts w:ascii="楷体" w:hAnsi="楷体" w:eastAsia="楷体" w:cs="宋体"/>
                <w:color w:val="auto"/>
                <w:sz w:val="44"/>
                <w:szCs w:val="44"/>
                <w:highlight w:val="none"/>
                <w:lang w:val="en-US" w:eastAsia="zh-CN" w:bidi="ar-SA"/>
              </w:rPr>
            </w:r>
            <w:r/>
          </w:p>
        </w:tc>
      </w:tr>
    </w:tbl>
    <w:p>
      <w:pPr>
        <w:pStyle w:val="696"/>
        <w:ind w:firstLine="482"/>
        <w:rPr>
          <w:rFonts w:ascii="楷体" w:hAnsi="楷体" w:eastAsia="楷体"/>
          <w:b/>
          <w:color w:val="auto"/>
          <w:sz w:val="24"/>
          <w:highlight w:val="none"/>
        </w:rPr>
      </w:pPr>
      <w:r>
        <w:rPr>
          <w:rFonts w:ascii="楷体" w:hAnsi="楷体" w:eastAsia="楷体"/>
          <w:b/>
          <w:color w:val="auto"/>
          <w:sz w:val="24"/>
          <w:highlight w:val="none"/>
        </w:rPr>
      </w:r>
      <w:r/>
    </w:p>
    <w:p>
      <w:pPr>
        <w:pStyle w:val="696"/>
        <w:ind w:firstLine="482"/>
        <w:spacing w:line="360" w:lineRule="auto"/>
        <w:rPr>
          <w:rFonts w:ascii="楷体" w:hAnsi="楷体" w:eastAsia="楷体"/>
          <w:color w:val="auto"/>
          <w:sz w:val="24"/>
          <w:highlight w:val="none"/>
          <w:u w:val="single"/>
        </w:rPr>
      </w:pPr>
      <w:r>
        <w:rPr>
          <w:rFonts w:hint="eastAsia" w:ascii="楷体" w:hAnsi="楷体" w:eastAsia="楷体"/>
          <w:b/>
          <w:color w:val="auto"/>
          <w:sz w:val="24"/>
          <w:highlight w:val="none"/>
        </w:rPr>
        <w:t xml:space="preserve">注： </w:t>
      </w:r>
      <w:r>
        <w:rPr>
          <w:rFonts w:hint="eastAsia" w:ascii="楷体" w:hAnsi="楷体" w:eastAsia="楷体"/>
          <w:color w:val="auto"/>
          <w:sz w:val="24"/>
          <w:highlight w:val="none"/>
          <w:u w:val="single"/>
        </w:rPr>
        <w:t xml:space="preserve">1.“项目总报价”包括本次招标要求提供的货物（服务）已支付或将支付的所有费用；</w:t>
      </w:r>
      <w:r/>
    </w:p>
    <w:p>
      <w:pPr>
        <w:pStyle w:val="696"/>
        <w:ind w:firstLine="480"/>
        <w:spacing w:line="360" w:lineRule="auto"/>
        <w:rPr>
          <w:rFonts w:ascii="楷体" w:hAnsi="楷体" w:eastAsia="楷体"/>
          <w:bCs/>
          <w:color w:val="auto"/>
          <w:sz w:val="24"/>
          <w:highlight w:val="none"/>
          <w:u w:val="single"/>
        </w:rPr>
      </w:pPr>
      <w:r>
        <w:rPr>
          <w:rFonts w:hint="eastAsia" w:ascii="楷体" w:hAnsi="楷体" w:eastAsia="楷体"/>
          <w:bCs/>
          <w:color w:val="auto"/>
          <w:sz w:val="24"/>
          <w:highlight w:val="none"/>
          <w:u w:val="single"/>
        </w:rPr>
        <w:t xml:space="preserve">2.投标人必须据实填写此表，报价所含与招标文件要求的内容一致；</w:t>
      </w:r>
      <w:r/>
    </w:p>
    <w:p>
      <w:pPr>
        <w:pStyle w:val="696"/>
        <w:ind w:firstLine="480"/>
        <w:spacing w:line="360" w:lineRule="auto"/>
        <w:rPr>
          <w:rFonts w:ascii="楷体" w:hAnsi="楷体" w:eastAsia="楷体"/>
          <w:bCs/>
          <w:color w:val="auto"/>
          <w:sz w:val="24"/>
          <w:highlight w:val="none"/>
          <w:u w:val="single"/>
        </w:rPr>
      </w:pPr>
      <w:r>
        <w:rPr>
          <w:rFonts w:hint="eastAsia" w:ascii="楷体" w:hAnsi="楷体" w:eastAsia="楷体"/>
          <w:bCs/>
          <w:color w:val="auto"/>
          <w:sz w:val="24"/>
          <w:highlight w:val="none"/>
          <w:u w:val="single"/>
        </w:rPr>
        <w:t xml:space="preserve">3.报价保留至小数点后两位，四舍五入。</w:t>
      </w:r>
      <w:r/>
    </w:p>
    <w:p>
      <w:pPr>
        <w:pStyle w:val="696"/>
        <w:ind w:left="482" w:firstLine="560"/>
        <w:spacing w:line="360" w:lineRule="auto"/>
        <w:rPr>
          <w:rFonts w:ascii="楷体" w:hAnsi="楷体" w:eastAsia="楷体"/>
          <w:color w:val="auto"/>
          <w:sz w:val="30"/>
          <w:highlight w:val="none"/>
        </w:rPr>
      </w:pPr>
      <w:r>
        <w:rPr>
          <w:rFonts w:hint="eastAsia" w:ascii="楷体" w:hAnsi="楷体" w:eastAsia="楷体"/>
          <w:color w:val="auto"/>
          <w:highlight w:val="none"/>
        </w:rPr>
        <w:t xml:space="preserve">法定代表人签字或盖章</w:t>
      </w:r>
      <w:r>
        <w:rPr>
          <w:rFonts w:hint="eastAsia" w:ascii="楷体" w:hAnsi="楷体" w:eastAsia="楷体"/>
          <w:color w:val="auto"/>
          <w:sz w:val="30"/>
          <w:highlight w:val="none"/>
        </w:rPr>
        <w:t xml:space="preserve">：</w:t>
      </w:r>
      <w:r/>
    </w:p>
    <w:p>
      <w:pPr>
        <w:pStyle w:val="696"/>
        <w:ind w:left="840" w:firstLine="560"/>
        <w:jc w:val="right"/>
        <w:spacing w:line="360" w:lineRule="auto"/>
        <w:rPr>
          <w:rFonts w:ascii="楷体" w:hAnsi="楷体" w:eastAsia="楷体"/>
          <w:color w:val="auto"/>
          <w:sz w:val="30"/>
          <w:highlight w:val="none"/>
        </w:rPr>
        <w:sectPr>
          <w:footnotePr/>
          <w:endnotePr/>
          <w:type w:val="nextPage"/>
          <w:pgSz w:w="16838" w:h="11906" w:orient="landscape"/>
          <w:pgMar w:top="1418" w:right="1418" w:bottom="1418" w:left="1418" w:header="851" w:footer="992" w:gutter="0"/>
          <w:cols w:num="1" w:sep="0" w:space="720" w:equalWidth="1"/>
          <w:docGrid w:linePitch="360"/>
        </w:sectPr>
      </w:pPr>
      <w:r>
        <w:rPr>
          <w:rFonts w:hint="eastAsia" w:ascii="楷体" w:hAnsi="楷体" w:eastAsia="楷体"/>
          <w:color w:val="auto"/>
          <w:highlight w:val="none"/>
        </w:rPr>
        <w:t xml:space="preserve">日期：年月日</w:t>
      </w:r>
      <w:r/>
    </w:p>
    <w:p>
      <w:pPr>
        <w:pStyle w:val="682"/>
        <w:jc w:val="left"/>
        <w:keepLines w:val="0"/>
        <w:keepNext w:val="0"/>
        <w:spacing w:before="100" w:beforeAutospacing="1" w:after="0" w:line="360" w:lineRule="auto"/>
        <w:tabs>
          <w:tab w:val="left" w:pos="764" w:leader="none"/>
          <w:tab w:val="center" w:pos="4535" w:leader="none"/>
          <w:tab w:val="left" w:pos="6660" w:leader="none"/>
        </w:tabs>
        <w:rPr>
          <w:rFonts w:ascii="楷体" w:hAnsi="楷体" w:eastAsia="楷体"/>
          <w:color w:val="auto"/>
          <w:sz w:val="36"/>
          <w:szCs w:val="36"/>
          <w:highlight w:val="none"/>
        </w:rPr>
      </w:pPr>
      <w:r>
        <w:rPr>
          <w:rFonts w:ascii="楷体" w:hAnsi="楷体" w:eastAsia="楷体"/>
          <w:color w:val="auto"/>
          <w:sz w:val="36"/>
          <w:szCs w:val="36"/>
          <w:highlight w:val="none"/>
        </w:rPr>
        <w:tab/>
      </w:r>
      <w:r>
        <w:rPr>
          <w:rFonts w:ascii="楷体" w:hAnsi="楷体" w:eastAsia="楷体"/>
          <w:color w:val="auto"/>
          <w:sz w:val="36"/>
          <w:szCs w:val="36"/>
          <w:highlight w:val="none"/>
        </w:rPr>
        <w:tab/>
      </w:r>
      <w:r>
        <w:rPr>
          <w:rFonts w:hint="eastAsia" w:ascii="楷体" w:hAnsi="楷体" w:eastAsia="楷体"/>
          <w:color w:val="auto"/>
          <w:sz w:val="36"/>
          <w:szCs w:val="36"/>
          <w:highlight w:val="none"/>
        </w:rPr>
        <w:t xml:space="preserve">清单及明细报价表</w:t>
      </w:r>
      <w:r>
        <w:rPr>
          <w:rFonts w:ascii="楷体" w:hAnsi="楷体" w:eastAsia="楷体"/>
          <w:color w:val="auto"/>
          <w:sz w:val="36"/>
          <w:szCs w:val="36"/>
          <w:highlight w:val="none"/>
        </w:rPr>
        <w:tab/>
      </w:r>
      <w:r/>
    </w:p>
    <w:tbl>
      <w:tblPr>
        <w:tblStyle w:val="691"/>
        <w:tblW w:w="978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3"/>
        <w:gridCol w:w="1608"/>
        <w:gridCol w:w="1492"/>
        <w:gridCol w:w="656"/>
        <w:gridCol w:w="1037"/>
        <w:gridCol w:w="1752"/>
        <w:gridCol w:w="1626"/>
        <w:gridCol w:w="1068"/>
      </w:tblGrid>
      <w:tr>
        <w:trPr>
          <w:trHeight w:val="594"/>
        </w:trPr>
        <w:tc>
          <w:tcPr>
            <w:gridSpan w:val="8"/>
            <w:tcW w:w="9782" w:type="dxa"/>
            <w:vAlign w:val="center"/>
            <w:textDirection w:val="lrTb"/>
            <w:noWrap w:val="false"/>
          </w:tcPr>
          <w:p>
            <w:pPr>
              <w:jc w:val="center"/>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一、货物部分</w:t>
            </w:r>
            <w:r/>
          </w:p>
        </w:tc>
      </w:tr>
      <w:tr>
        <w:trPr>
          <w:trHeight w:val="594"/>
        </w:trPr>
        <w:tc>
          <w:tcPr>
            <w:tcBorders>
              <w:right w:val="single" w:color="auto" w:sz="4" w:space="0"/>
            </w:tcBorders>
            <w:tcW w:w="543" w:type="dxa"/>
            <w:vAlign w:val="center"/>
            <w:textDirection w:val="lrTb"/>
            <w:noWrap w:val="false"/>
          </w:tcPr>
          <w:p>
            <w:pPr>
              <w:jc w:val="center"/>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序号</w:t>
            </w:r>
            <w:r/>
          </w:p>
        </w:tc>
        <w:tc>
          <w:tcPr>
            <w:tcBorders>
              <w:left w:val="single" w:color="auto" w:sz="4" w:space="0"/>
              <w:right w:val="single" w:color="auto" w:sz="4" w:space="0"/>
            </w:tcBorders>
            <w:tcW w:w="1608" w:type="dxa"/>
            <w:vAlign w:val="center"/>
            <w:textDirection w:val="lrTb"/>
            <w:noWrap w:val="false"/>
          </w:tcPr>
          <w:p>
            <w:pPr>
              <w:jc w:val="center"/>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标的名称</w:t>
            </w:r>
            <w:r/>
          </w:p>
        </w:tc>
        <w:tc>
          <w:tcPr>
            <w:tcBorders>
              <w:left w:val="single" w:color="auto" w:sz="4" w:space="0"/>
              <w:right w:val="single" w:color="auto" w:sz="4" w:space="0"/>
            </w:tcBorders>
            <w:tcW w:w="1492" w:type="dxa"/>
            <w:vAlign w:val="center"/>
            <w:textDirection w:val="lrTb"/>
            <w:noWrap w:val="false"/>
          </w:tcPr>
          <w:p>
            <w:pPr>
              <w:jc w:val="center"/>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品牌型号</w:t>
            </w:r>
            <w:r/>
          </w:p>
        </w:tc>
        <w:tc>
          <w:tcPr>
            <w:gridSpan w:val="2"/>
            <w:tcBorders>
              <w:right w:val="single" w:color="auto" w:sz="4" w:space="0"/>
            </w:tcBorders>
            <w:tcW w:w="1693" w:type="dxa"/>
            <w:vAlign w:val="center"/>
            <w:textDirection w:val="lrTb"/>
            <w:noWrap w:val="false"/>
          </w:tcPr>
          <w:p>
            <w:pPr>
              <w:jc w:val="center"/>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数量</w:t>
            </w:r>
            <w:r/>
          </w:p>
        </w:tc>
        <w:tc>
          <w:tcPr>
            <w:tcBorders>
              <w:left w:val="single" w:color="auto" w:sz="4" w:space="0"/>
              <w:right w:val="single" w:color="auto" w:sz="4" w:space="0"/>
            </w:tcBorders>
            <w:tcW w:w="1752" w:type="dxa"/>
            <w:vAlign w:val="center"/>
            <w:textDirection w:val="lrTb"/>
            <w:noWrap w:val="false"/>
          </w:tcPr>
          <w:p>
            <w:pPr>
              <w:jc w:val="center"/>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单价（元）</w:t>
            </w:r>
            <w:r/>
          </w:p>
        </w:tc>
        <w:tc>
          <w:tcPr>
            <w:tcBorders>
              <w:left w:val="single" w:color="auto" w:sz="4" w:space="0"/>
              <w:right w:val="single" w:color="auto" w:sz="4" w:space="0"/>
            </w:tcBorders>
            <w:tcW w:w="1626" w:type="dxa"/>
            <w:vAlign w:val="center"/>
            <w:textDirection w:val="lrTb"/>
            <w:noWrap w:val="false"/>
          </w:tcPr>
          <w:p>
            <w:pPr>
              <w:jc w:val="center"/>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合计（元）</w:t>
            </w:r>
            <w:r/>
          </w:p>
        </w:tc>
        <w:tc>
          <w:tcPr>
            <w:tcBorders>
              <w:left w:val="single" w:color="auto" w:sz="4" w:space="0"/>
            </w:tcBorders>
            <w:tcW w:w="1068" w:type="dxa"/>
            <w:vAlign w:val="center"/>
            <w:textDirection w:val="lrTb"/>
            <w:noWrap w:val="false"/>
          </w:tcPr>
          <w:p>
            <w:pPr>
              <w:jc w:val="center"/>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免费质保期</w:t>
            </w:r>
            <w:r/>
          </w:p>
        </w:tc>
      </w:tr>
      <w:tr>
        <w:trPr>
          <w:trHeight w:val="594"/>
        </w:trPr>
        <w:tc>
          <w:tcPr>
            <w:tcBorders>
              <w:right w:val="single" w:color="auto" w:sz="4" w:space="0"/>
            </w:tcBorders>
            <w:tcW w:w="543" w:type="dxa"/>
            <w:vAlign w:val="center"/>
            <w:textDirection w:val="lrTb"/>
            <w:noWrap w:val="false"/>
          </w:tcPr>
          <w:p>
            <w:pPr>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1</w:t>
            </w:r>
            <w:r/>
          </w:p>
        </w:tc>
        <w:tc>
          <w:tcPr>
            <w:tcBorders>
              <w:left w:val="single" w:color="auto" w:sz="4" w:space="0"/>
              <w:right w:val="single" w:color="auto" w:sz="4" w:space="0"/>
            </w:tcBorders>
            <w:tcW w:w="1608" w:type="dxa"/>
            <w:vAlign w:val="center"/>
            <w:textDirection w:val="lrTb"/>
            <w:noWrap w:val="false"/>
          </w:tcPr>
          <w:p>
            <w:pPr>
              <w:jc w:val="both"/>
              <w:widowControl/>
              <w:rPr>
                <w:rFonts w:ascii="楷体" w:hAnsi="楷体" w:eastAsia="楷体" w:cs="Calibri"/>
                <w:color w:val="auto"/>
                <w:sz w:val="24"/>
                <w:szCs w:val="24"/>
                <w:highlight w:val="none"/>
                <w:lang w:val="en-US" w:eastAsia="zh-CN" w:bidi="ar-SA"/>
              </w:rPr>
            </w:pPr>
            <w:r>
              <w:rPr>
                <w:rFonts w:ascii="楷体" w:hAnsi="楷体" w:eastAsia="楷体" w:cs="Calibri"/>
                <w:color w:val="auto"/>
                <w:sz w:val="24"/>
                <w:szCs w:val="24"/>
                <w:highlight w:val="none"/>
                <w:lang w:val="en-US" w:eastAsia="zh-CN" w:bidi="ar-SA"/>
              </w:rPr>
            </w:r>
            <w:r/>
          </w:p>
        </w:tc>
        <w:tc>
          <w:tcPr>
            <w:tcBorders>
              <w:left w:val="single" w:color="auto" w:sz="4" w:space="0"/>
              <w:right w:val="single" w:color="auto" w:sz="4" w:space="0"/>
            </w:tcBorders>
            <w:tcW w:w="1492" w:type="dxa"/>
            <w:vAlign w:val="center"/>
            <w:textDirection w:val="lrTb"/>
            <w:noWrap w:val="false"/>
          </w:tcPr>
          <w:p>
            <w:pPr>
              <w:jc w:val="center"/>
              <w:spacing w:line="360" w:lineRule="auto"/>
              <w:widowControl w:val="off"/>
              <w:rPr>
                <w:rFonts w:ascii="楷体" w:hAnsi="楷体" w:eastAsia="楷体"/>
                <w:color w:val="auto"/>
                <w:sz w:val="24"/>
                <w:szCs w:val="24"/>
                <w:highlight w:val="none"/>
                <w:lang w:val="en-US" w:eastAsia="zh-CN" w:bidi="ar-SA"/>
              </w:rPr>
            </w:pPr>
            <w:r>
              <w:rPr>
                <w:rFonts w:ascii="楷体" w:hAnsi="楷体" w:eastAsia="楷体"/>
                <w:color w:val="auto"/>
                <w:sz w:val="24"/>
                <w:szCs w:val="24"/>
                <w:highlight w:val="none"/>
                <w:lang w:val="en-US" w:eastAsia="zh-CN" w:bidi="ar-SA"/>
              </w:rPr>
            </w:r>
            <w:r/>
          </w:p>
        </w:tc>
        <w:tc>
          <w:tcPr>
            <w:gridSpan w:val="2"/>
            <w:tcBorders>
              <w:right w:val="single" w:color="auto" w:sz="4" w:space="0"/>
            </w:tcBorders>
            <w:tcW w:w="1693" w:type="dxa"/>
            <w:vAlign w:val="center"/>
            <w:textDirection w:val="lrTb"/>
            <w:noWrap w:val="false"/>
          </w:tcPr>
          <w:p>
            <w:pPr>
              <w:jc w:val="center"/>
              <w:widowControl/>
              <w:rPr>
                <w:rFonts w:ascii="楷体" w:hAnsi="楷体" w:eastAsia="楷体" w:cs="Calibri"/>
                <w:color w:val="auto"/>
                <w:sz w:val="24"/>
                <w:szCs w:val="24"/>
                <w:highlight w:val="none"/>
                <w:lang w:val="en-US" w:eastAsia="zh-CN" w:bidi="ar-SA"/>
              </w:rPr>
            </w:pPr>
            <w:r>
              <w:rPr>
                <w:rFonts w:ascii="楷体" w:hAnsi="楷体" w:eastAsia="楷体" w:cs="Calibri"/>
                <w:color w:val="auto"/>
                <w:sz w:val="24"/>
                <w:szCs w:val="24"/>
                <w:highlight w:val="none"/>
                <w:lang w:val="en-US" w:eastAsia="zh-CN" w:bidi="ar-SA"/>
              </w:rPr>
            </w:r>
            <w:r/>
          </w:p>
        </w:tc>
        <w:tc>
          <w:tcPr>
            <w:tcBorders>
              <w:left w:val="single" w:color="auto" w:sz="4" w:space="0"/>
              <w:right w:val="single" w:color="auto" w:sz="4" w:space="0"/>
            </w:tcBorders>
            <w:tcW w:w="1752" w:type="dxa"/>
            <w:vAlign w:val="center"/>
            <w:textDirection w:val="lrTb"/>
            <w:noWrap w:val="false"/>
          </w:tcPr>
          <w:p>
            <w:pPr>
              <w:jc w:val="center"/>
              <w:spacing w:line="360" w:lineRule="auto"/>
              <w:widowControl w:val="off"/>
              <w:rPr>
                <w:rFonts w:ascii="楷体" w:hAnsi="楷体" w:eastAsia="楷体"/>
                <w:color w:val="auto"/>
                <w:sz w:val="24"/>
                <w:szCs w:val="24"/>
                <w:highlight w:val="none"/>
                <w:lang w:val="en-US" w:eastAsia="zh-CN" w:bidi="ar-SA"/>
              </w:rPr>
            </w:pPr>
            <w:r>
              <w:rPr>
                <w:rFonts w:ascii="楷体" w:hAnsi="楷体" w:eastAsia="楷体"/>
                <w:color w:val="auto"/>
                <w:sz w:val="24"/>
                <w:szCs w:val="24"/>
                <w:highlight w:val="none"/>
                <w:lang w:val="en-US" w:eastAsia="zh-CN" w:bidi="ar-SA"/>
              </w:rPr>
            </w:r>
            <w:r/>
          </w:p>
        </w:tc>
        <w:tc>
          <w:tcPr>
            <w:tcBorders>
              <w:left w:val="single" w:color="auto" w:sz="4" w:space="0"/>
              <w:right w:val="single" w:color="auto" w:sz="4" w:space="0"/>
            </w:tcBorders>
            <w:tcW w:w="1626" w:type="dxa"/>
            <w:vAlign w:val="center"/>
            <w:textDirection w:val="lrTb"/>
            <w:noWrap w:val="false"/>
          </w:tcPr>
          <w:p>
            <w:pPr>
              <w:jc w:val="center"/>
              <w:spacing w:line="360" w:lineRule="auto"/>
              <w:widowControl w:val="off"/>
              <w:rPr>
                <w:rFonts w:ascii="楷体" w:hAnsi="楷体" w:eastAsia="楷体"/>
                <w:color w:val="auto"/>
                <w:sz w:val="24"/>
                <w:szCs w:val="24"/>
                <w:highlight w:val="none"/>
                <w:lang w:val="en-US" w:eastAsia="zh-CN" w:bidi="ar-SA"/>
              </w:rPr>
            </w:pPr>
            <w:r>
              <w:rPr>
                <w:rFonts w:ascii="楷体" w:hAnsi="楷体" w:eastAsia="楷体"/>
                <w:color w:val="auto"/>
                <w:sz w:val="24"/>
                <w:szCs w:val="24"/>
                <w:highlight w:val="none"/>
                <w:lang w:val="en-US" w:eastAsia="zh-CN" w:bidi="ar-SA"/>
              </w:rPr>
            </w:r>
            <w:r/>
          </w:p>
        </w:tc>
        <w:tc>
          <w:tcPr>
            <w:tcBorders>
              <w:left w:val="single" w:color="auto" w:sz="4" w:space="0"/>
            </w:tcBorders>
            <w:tcW w:w="1068" w:type="dxa"/>
            <w:vAlign w:val="top"/>
            <w:textDirection w:val="lrTb"/>
            <w:noWrap w:val="false"/>
          </w:tcPr>
          <w:p>
            <w:pPr>
              <w:jc w:val="center"/>
              <w:spacing w:line="360" w:lineRule="auto"/>
              <w:widowControl w:val="off"/>
              <w:rPr>
                <w:rFonts w:ascii="楷体" w:hAnsi="楷体" w:eastAsia="楷体"/>
                <w:color w:val="auto"/>
                <w:sz w:val="24"/>
                <w:szCs w:val="24"/>
                <w:highlight w:val="none"/>
                <w:lang w:val="en-US" w:eastAsia="zh-CN" w:bidi="ar-SA"/>
              </w:rPr>
            </w:pPr>
            <w:r>
              <w:rPr>
                <w:rFonts w:ascii="楷体" w:hAnsi="楷体" w:eastAsia="楷体"/>
                <w:color w:val="auto"/>
                <w:sz w:val="24"/>
                <w:szCs w:val="24"/>
                <w:highlight w:val="none"/>
                <w:lang w:val="en-US" w:eastAsia="zh-CN" w:bidi="ar-SA"/>
              </w:rPr>
            </w:r>
            <w:r/>
          </w:p>
        </w:tc>
      </w:tr>
      <w:tr>
        <w:trPr>
          <w:trHeight w:val="594"/>
        </w:trPr>
        <w:tc>
          <w:tcPr>
            <w:tcBorders>
              <w:right w:val="single" w:color="auto" w:sz="4" w:space="0"/>
            </w:tcBorders>
            <w:tcW w:w="543" w:type="dxa"/>
            <w:vAlign w:val="center"/>
            <w:textDirection w:val="lrTb"/>
            <w:noWrap w:val="false"/>
          </w:tcPr>
          <w:p>
            <w:pPr>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2</w:t>
            </w:r>
            <w:r/>
          </w:p>
        </w:tc>
        <w:tc>
          <w:tcPr>
            <w:tcBorders>
              <w:left w:val="single" w:color="auto" w:sz="4" w:space="0"/>
              <w:right w:val="single" w:color="auto" w:sz="4" w:space="0"/>
            </w:tcBorders>
            <w:tcW w:w="1608" w:type="dxa"/>
            <w:vAlign w:val="center"/>
            <w:textDirection w:val="lrTb"/>
            <w:noWrap w:val="false"/>
          </w:tcPr>
          <w:p>
            <w:pPr>
              <w:jc w:val="both"/>
              <w:widowControl/>
              <w:rPr>
                <w:rFonts w:ascii="楷体" w:hAnsi="楷体" w:eastAsia="楷体" w:cs="Calibri"/>
                <w:color w:val="auto"/>
                <w:sz w:val="24"/>
                <w:szCs w:val="24"/>
                <w:highlight w:val="none"/>
                <w:lang w:val="en-US" w:eastAsia="zh-CN" w:bidi="ar-SA"/>
              </w:rPr>
            </w:pPr>
            <w:r>
              <w:rPr>
                <w:rFonts w:ascii="楷体" w:hAnsi="楷体" w:eastAsia="楷体" w:cs="Calibri"/>
                <w:color w:val="auto"/>
                <w:sz w:val="24"/>
                <w:szCs w:val="24"/>
                <w:highlight w:val="none"/>
                <w:lang w:val="en-US" w:eastAsia="zh-CN" w:bidi="ar-SA"/>
              </w:rPr>
            </w:r>
            <w:r/>
          </w:p>
        </w:tc>
        <w:tc>
          <w:tcPr>
            <w:tcBorders>
              <w:left w:val="single" w:color="auto" w:sz="4" w:space="0"/>
              <w:right w:val="single" w:color="auto" w:sz="4" w:space="0"/>
            </w:tcBorders>
            <w:tcW w:w="1492" w:type="dxa"/>
            <w:vAlign w:val="center"/>
            <w:textDirection w:val="lrTb"/>
            <w:noWrap w:val="false"/>
          </w:tcPr>
          <w:p>
            <w:pPr>
              <w:jc w:val="center"/>
              <w:spacing w:line="360" w:lineRule="auto"/>
              <w:widowControl w:val="off"/>
              <w:rPr>
                <w:rFonts w:ascii="楷体" w:hAnsi="楷体" w:eastAsia="楷体"/>
                <w:color w:val="auto"/>
                <w:sz w:val="24"/>
                <w:szCs w:val="24"/>
                <w:highlight w:val="none"/>
                <w:lang w:val="en-US" w:eastAsia="zh-CN" w:bidi="ar-SA"/>
              </w:rPr>
            </w:pPr>
            <w:r>
              <w:rPr>
                <w:rFonts w:ascii="楷体" w:hAnsi="楷体" w:eastAsia="楷体"/>
                <w:color w:val="auto"/>
                <w:sz w:val="24"/>
                <w:szCs w:val="24"/>
                <w:highlight w:val="none"/>
                <w:lang w:val="en-US" w:eastAsia="zh-CN" w:bidi="ar-SA"/>
              </w:rPr>
            </w:r>
            <w:r/>
          </w:p>
        </w:tc>
        <w:tc>
          <w:tcPr>
            <w:gridSpan w:val="2"/>
            <w:tcBorders>
              <w:right w:val="single" w:color="auto" w:sz="4" w:space="0"/>
            </w:tcBorders>
            <w:tcW w:w="1693" w:type="dxa"/>
            <w:vAlign w:val="center"/>
            <w:textDirection w:val="lrTb"/>
            <w:noWrap w:val="false"/>
          </w:tcPr>
          <w:p>
            <w:pPr>
              <w:jc w:val="center"/>
              <w:widowControl/>
              <w:rPr>
                <w:rFonts w:ascii="楷体" w:hAnsi="楷体" w:eastAsia="楷体" w:cs="Calibri"/>
                <w:color w:val="auto"/>
                <w:sz w:val="24"/>
                <w:szCs w:val="24"/>
                <w:highlight w:val="none"/>
                <w:lang w:val="en-US" w:eastAsia="zh-CN" w:bidi="ar-SA"/>
              </w:rPr>
            </w:pPr>
            <w:r>
              <w:rPr>
                <w:rFonts w:ascii="楷体" w:hAnsi="楷体" w:eastAsia="楷体" w:cs="Calibri"/>
                <w:color w:val="auto"/>
                <w:sz w:val="24"/>
                <w:szCs w:val="24"/>
                <w:highlight w:val="none"/>
                <w:lang w:val="en-US" w:eastAsia="zh-CN" w:bidi="ar-SA"/>
              </w:rPr>
            </w:r>
            <w:r/>
          </w:p>
        </w:tc>
        <w:tc>
          <w:tcPr>
            <w:tcBorders>
              <w:left w:val="single" w:color="auto" w:sz="4" w:space="0"/>
              <w:right w:val="single" w:color="auto" w:sz="4" w:space="0"/>
            </w:tcBorders>
            <w:tcW w:w="1752" w:type="dxa"/>
            <w:vAlign w:val="center"/>
            <w:textDirection w:val="lrTb"/>
            <w:noWrap w:val="false"/>
          </w:tcPr>
          <w:p>
            <w:pPr>
              <w:jc w:val="center"/>
              <w:spacing w:line="360" w:lineRule="auto"/>
              <w:widowControl w:val="off"/>
              <w:rPr>
                <w:rFonts w:ascii="楷体" w:hAnsi="楷体" w:eastAsia="楷体"/>
                <w:color w:val="auto"/>
                <w:sz w:val="24"/>
                <w:szCs w:val="24"/>
                <w:highlight w:val="none"/>
                <w:lang w:val="en-US" w:eastAsia="zh-CN" w:bidi="ar-SA"/>
              </w:rPr>
            </w:pPr>
            <w:r>
              <w:rPr>
                <w:rFonts w:ascii="楷体" w:hAnsi="楷体" w:eastAsia="楷体"/>
                <w:color w:val="auto"/>
                <w:sz w:val="24"/>
                <w:szCs w:val="24"/>
                <w:highlight w:val="none"/>
                <w:lang w:val="en-US" w:eastAsia="zh-CN" w:bidi="ar-SA"/>
              </w:rPr>
            </w:r>
            <w:r/>
          </w:p>
        </w:tc>
        <w:tc>
          <w:tcPr>
            <w:tcBorders>
              <w:left w:val="single" w:color="auto" w:sz="4" w:space="0"/>
              <w:right w:val="single" w:color="auto" w:sz="4" w:space="0"/>
            </w:tcBorders>
            <w:tcW w:w="1626" w:type="dxa"/>
            <w:vAlign w:val="center"/>
            <w:textDirection w:val="lrTb"/>
            <w:noWrap w:val="false"/>
          </w:tcPr>
          <w:p>
            <w:pPr>
              <w:jc w:val="center"/>
              <w:spacing w:line="360" w:lineRule="auto"/>
              <w:widowControl w:val="off"/>
              <w:rPr>
                <w:rFonts w:ascii="楷体" w:hAnsi="楷体" w:eastAsia="楷体"/>
                <w:color w:val="auto"/>
                <w:sz w:val="24"/>
                <w:szCs w:val="24"/>
                <w:highlight w:val="none"/>
                <w:lang w:val="en-US" w:eastAsia="zh-CN" w:bidi="ar-SA"/>
              </w:rPr>
            </w:pPr>
            <w:r>
              <w:rPr>
                <w:rFonts w:ascii="楷体" w:hAnsi="楷体" w:eastAsia="楷体"/>
                <w:color w:val="auto"/>
                <w:sz w:val="24"/>
                <w:szCs w:val="24"/>
                <w:highlight w:val="none"/>
                <w:lang w:val="en-US" w:eastAsia="zh-CN" w:bidi="ar-SA"/>
              </w:rPr>
            </w:r>
            <w:r/>
          </w:p>
        </w:tc>
        <w:tc>
          <w:tcPr>
            <w:tcBorders>
              <w:left w:val="single" w:color="auto" w:sz="4" w:space="0"/>
            </w:tcBorders>
            <w:tcW w:w="1068" w:type="dxa"/>
            <w:vAlign w:val="top"/>
            <w:textDirection w:val="lrTb"/>
            <w:noWrap w:val="false"/>
          </w:tcPr>
          <w:p>
            <w:pPr>
              <w:jc w:val="center"/>
              <w:spacing w:line="360" w:lineRule="auto"/>
              <w:widowControl w:val="off"/>
              <w:rPr>
                <w:rFonts w:ascii="楷体" w:hAnsi="楷体" w:eastAsia="楷体"/>
                <w:color w:val="auto"/>
                <w:sz w:val="24"/>
                <w:szCs w:val="24"/>
                <w:highlight w:val="none"/>
                <w:lang w:val="en-US" w:eastAsia="zh-CN" w:bidi="ar-SA"/>
              </w:rPr>
            </w:pPr>
            <w:r>
              <w:rPr>
                <w:rFonts w:ascii="楷体" w:hAnsi="楷体" w:eastAsia="楷体"/>
                <w:color w:val="auto"/>
                <w:sz w:val="24"/>
                <w:szCs w:val="24"/>
                <w:highlight w:val="none"/>
                <w:lang w:val="en-US" w:eastAsia="zh-CN" w:bidi="ar-SA"/>
              </w:rPr>
            </w:r>
            <w:r/>
          </w:p>
        </w:tc>
      </w:tr>
      <w:tr>
        <w:trPr>
          <w:trHeight w:val="594"/>
        </w:trPr>
        <w:tc>
          <w:tcPr>
            <w:gridSpan w:val="8"/>
            <w:tcW w:w="9782" w:type="dxa"/>
            <w:vAlign w:val="center"/>
            <w:textDirection w:val="lrTb"/>
            <w:noWrap w:val="false"/>
          </w:tcPr>
          <w:p>
            <w:pPr>
              <w:jc w:val="center"/>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货物部分小计：     元</w:t>
            </w:r>
            <w:r/>
          </w:p>
        </w:tc>
      </w:tr>
      <w:tr>
        <w:trPr>
          <w:trHeight w:val="594"/>
        </w:trPr>
        <w:tc>
          <w:tcPr>
            <w:gridSpan w:val="8"/>
            <w:tcW w:w="9782" w:type="dxa"/>
            <w:vAlign w:val="center"/>
            <w:textDirection w:val="lrTb"/>
            <w:noWrap w:val="false"/>
          </w:tcPr>
          <w:p>
            <w:pPr>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二、服务部分</w:t>
            </w:r>
            <w:r/>
          </w:p>
        </w:tc>
      </w:tr>
      <w:tr>
        <w:trPr>
          <w:trHeight w:val="696"/>
        </w:trPr>
        <w:tc>
          <w:tcPr>
            <w:tcBorders>
              <w:right w:val="single" w:color="auto" w:sz="4" w:space="0"/>
            </w:tcBorders>
            <w:tcW w:w="543" w:type="dxa"/>
            <w:vAlign w:val="center"/>
            <w:textDirection w:val="lrTb"/>
            <w:noWrap w:val="false"/>
          </w:tcPr>
          <w:p>
            <w:pPr>
              <w:jc w:val="center"/>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序号</w:t>
            </w:r>
            <w:r/>
          </w:p>
        </w:tc>
        <w:tc>
          <w:tcPr>
            <w:tcBorders>
              <w:left w:val="single" w:color="auto" w:sz="4" w:space="0"/>
              <w:right w:val="single" w:color="auto" w:sz="4" w:space="0"/>
            </w:tcBorders>
            <w:tcW w:w="1608" w:type="dxa"/>
            <w:vAlign w:val="center"/>
            <w:textDirection w:val="lrTb"/>
            <w:noWrap w:val="false"/>
          </w:tcPr>
          <w:p>
            <w:pPr>
              <w:jc w:val="center"/>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标的名称</w:t>
            </w:r>
            <w:r/>
          </w:p>
        </w:tc>
        <w:tc>
          <w:tcPr>
            <w:gridSpan w:val="3"/>
            <w:tcBorders>
              <w:left w:val="single" w:color="auto" w:sz="4" w:space="0"/>
              <w:right w:val="single" w:color="auto" w:sz="4" w:space="0"/>
            </w:tcBorders>
            <w:tcW w:w="3185" w:type="dxa"/>
            <w:vAlign w:val="center"/>
            <w:textDirection w:val="lrTb"/>
            <w:noWrap w:val="false"/>
          </w:tcPr>
          <w:p>
            <w:pPr>
              <w:jc w:val="center"/>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服务内容</w:t>
            </w:r>
            <w:r/>
          </w:p>
        </w:tc>
        <w:tc>
          <w:tcPr>
            <w:tcBorders>
              <w:left w:val="single" w:color="auto" w:sz="4" w:space="0"/>
              <w:right w:val="single" w:color="auto" w:sz="4" w:space="0"/>
            </w:tcBorders>
            <w:tcW w:w="1752" w:type="dxa"/>
            <w:vAlign w:val="center"/>
            <w:textDirection w:val="lrTb"/>
            <w:noWrap w:val="false"/>
          </w:tcPr>
          <w:p>
            <w:pPr>
              <w:jc w:val="center"/>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服务期</w:t>
            </w:r>
            <w:r/>
          </w:p>
        </w:tc>
        <w:tc>
          <w:tcPr>
            <w:tcBorders>
              <w:left w:val="single" w:color="auto" w:sz="4" w:space="0"/>
              <w:right w:val="single" w:color="auto" w:sz="4" w:space="0"/>
            </w:tcBorders>
            <w:tcW w:w="1626" w:type="dxa"/>
            <w:vAlign w:val="center"/>
            <w:textDirection w:val="lrTb"/>
            <w:noWrap w:val="false"/>
          </w:tcPr>
          <w:p>
            <w:pPr>
              <w:jc w:val="center"/>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价格（元）</w:t>
            </w:r>
            <w:r/>
          </w:p>
        </w:tc>
        <w:tc>
          <w:tcPr>
            <w:tcBorders>
              <w:left w:val="single" w:color="auto" w:sz="4" w:space="0"/>
            </w:tcBorders>
            <w:tcW w:w="1068" w:type="dxa"/>
            <w:vAlign w:val="center"/>
            <w:textDirection w:val="lrTb"/>
            <w:noWrap w:val="false"/>
          </w:tcPr>
          <w:p>
            <w:pPr>
              <w:jc w:val="center"/>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备注</w:t>
            </w:r>
            <w:r/>
          </w:p>
        </w:tc>
      </w:tr>
      <w:tr>
        <w:trPr>
          <w:trHeight w:val="594"/>
        </w:trPr>
        <w:tc>
          <w:tcPr>
            <w:tcBorders>
              <w:right w:val="single" w:color="auto" w:sz="4" w:space="0"/>
            </w:tcBorders>
            <w:tcW w:w="543" w:type="dxa"/>
            <w:vAlign w:val="center"/>
            <w:textDirection w:val="lrTb"/>
            <w:noWrap w:val="false"/>
          </w:tcPr>
          <w:p>
            <w:pPr>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olor w:val="auto"/>
                <w:sz w:val="24"/>
                <w:szCs w:val="24"/>
                <w:highlight w:val="none"/>
                <w:lang w:val="en-US" w:eastAsia="zh-CN" w:bidi="ar-SA"/>
              </w:rPr>
              <w:t xml:space="preserve">1</w:t>
            </w:r>
            <w:r/>
          </w:p>
        </w:tc>
        <w:tc>
          <w:tcPr>
            <w:tcBorders>
              <w:left w:val="single" w:color="auto" w:sz="4" w:space="0"/>
              <w:right w:val="single" w:color="auto" w:sz="4" w:space="0"/>
            </w:tcBorders>
            <w:tcW w:w="1608" w:type="dxa"/>
            <w:vAlign w:val="center"/>
            <w:textDirection w:val="lrTb"/>
            <w:noWrap w:val="false"/>
          </w:tcPr>
          <w:p>
            <w:pPr>
              <w:jc w:val="both"/>
              <w:spacing w:line="360" w:lineRule="auto"/>
              <w:widowControl w:val="off"/>
              <w:rPr>
                <w:rFonts w:ascii="楷体" w:hAnsi="楷体" w:eastAsia="楷体"/>
                <w:color w:val="auto"/>
                <w:sz w:val="24"/>
                <w:szCs w:val="24"/>
                <w:highlight w:val="none"/>
                <w:lang w:val="en-US" w:eastAsia="zh-CN" w:bidi="ar-SA"/>
              </w:rPr>
            </w:pPr>
            <w:r>
              <w:rPr>
                <w:rFonts w:ascii="楷体" w:hAnsi="楷体" w:eastAsia="楷体"/>
                <w:color w:val="auto"/>
                <w:sz w:val="24"/>
                <w:szCs w:val="24"/>
                <w:highlight w:val="none"/>
                <w:lang w:val="en-US" w:eastAsia="zh-CN" w:bidi="ar-SA"/>
              </w:rPr>
            </w:r>
            <w:r/>
          </w:p>
        </w:tc>
        <w:tc>
          <w:tcPr>
            <w:gridSpan w:val="3"/>
            <w:tcBorders>
              <w:left w:val="single" w:color="auto" w:sz="4" w:space="0"/>
              <w:right w:val="single" w:color="auto" w:sz="4" w:space="0"/>
            </w:tcBorders>
            <w:tcW w:w="3185" w:type="dxa"/>
            <w:vAlign w:val="center"/>
            <w:textDirection w:val="lrTb"/>
            <w:noWrap w:val="false"/>
          </w:tcPr>
          <w:p>
            <w:pPr>
              <w:jc w:val="center"/>
              <w:spacing w:line="360" w:lineRule="auto"/>
              <w:widowControl w:val="off"/>
              <w:rPr>
                <w:rFonts w:ascii="楷体" w:hAnsi="楷体" w:eastAsia="楷体"/>
                <w:color w:val="auto"/>
                <w:sz w:val="24"/>
                <w:szCs w:val="24"/>
                <w:highlight w:val="none"/>
                <w:lang w:val="en-US" w:eastAsia="zh-CN" w:bidi="ar-SA"/>
              </w:rPr>
            </w:pPr>
            <w:r>
              <w:rPr>
                <w:rFonts w:ascii="楷体" w:hAnsi="楷体" w:eastAsia="楷体"/>
                <w:color w:val="auto"/>
                <w:sz w:val="24"/>
                <w:szCs w:val="24"/>
                <w:highlight w:val="none"/>
                <w:lang w:val="en-US" w:eastAsia="zh-CN" w:bidi="ar-SA"/>
              </w:rPr>
            </w:r>
            <w:r/>
          </w:p>
        </w:tc>
        <w:tc>
          <w:tcPr>
            <w:tcBorders>
              <w:left w:val="single" w:color="auto" w:sz="4" w:space="0"/>
              <w:right w:val="single" w:color="auto" w:sz="4" w:space="0"/>
            </w:tcBorders>
            <w:tcW w:w="1752" w:type="dxa"/>
            <w:vAlign w:val="center"/>
            <w:textDirection w:val="lrTb"/>
            <w:noWrap w:val="false"/>
          </w:tcPr>
          <w:p>
            <w:pPr>
              <w:jc w:val="center"/>
              <w:spacing w:line="360" w:lineRule="auto"/>
              <w:widowControl w:val="off"/>
              <w:rPr>
                <w:rFonts w:ascii="楷体" w:hAnsi="楷体" w:eastAsia="楷体"/>
                <w:color w:val="auto"/>
                <w:sz w:val="24"/>
                <w:szCs w:val="24"/>
                <w:highlight w:val="none"/>
                <w:lang w:val="en-US" w:eastAsia="zh-CN" w:bidi="ar-SA"/>
              </w:rPr>
            </w:pPr>
            <w:r>
              <w:rPr>
                <w:rFonts w:ascii="楷体" w:hAnsi="楷体" w:eastAsia="楷体"/>
                <w:color w:val="auto"/>
                <w:sz w:val="24"/>
                <w:szCs w:val="24"/>
                <w:highlight w:val="none"/>
                <w:lang w:val="en-US" w:eastAsia="zh-CN" w:bidi="ar-SA"/>
              </w:rPr>
            </w:r>
            <w:r/>
          </w:p>
        </w:tc>
        <w:tc>
          <w:tcPr>
            <w:tcBorders>
              <w:left w:val="single" w:color="auto" w:sz="4" w:space="0"/>
              <w:right w:val="single" w:color="auto" w:sz="4" w:space="0"/>
            </w:tcBorders>
            <w:tcW w:w="1626" w:type="dxa"/>
            <w:vAlign w:val="center"/>
            <w:textDirection w:val="lrTb"/>
            <w:noWrap w:val="false"/>
          </w:tcPr>
          <w:p>
            <w:pPr>
              <w:jc w:val="center"/>
              <w:spacing w:line="360" w:lineRule="auto"/>
              <w:widowControl w:val="off"/>
              <w:rPr>
                <w:rFonts w:ascii="楷体" w:hAnsi="楷体" w:eastAsia="楷体"/>
                <w:color w:val="auto"/>
                <w:sz w:val="24"/>
                <w:szCs w:val="24"/>
                <w:highlight w:val="none"/>
                <w:lang w:val="en-US" w:eastAsia="zh-CN" w:bidi="ar-SA"/>
              </w:rPr>
            </w:pPr>
            <w:r>
              <w:rPr>
                <w:rFonts w:ascii="楷体" w:hAnsi="楷体" w:eastAsia="楷体"/>
                <w:color w:val="auto"/>
                <w:sz w:val="24"/>
                <w:szCs w:val="24"/>
                <w:highlight w:val="none"/>
                <w:lang w:val="en-US" w:eastAsia="zh-CN" w:bidi="ar-SA"/>
              </w:rPr>
            </w:r>
            <w:r/>
          </w:p>
        </w:tc>
        <w:tc>
          <w:tcPr>
            <w:tcBorders>
              <w:left w:val="single" w:color="auto" w:sz="4" w:space="0"/>
            </w:tcBorders>
            <w:tcW w:w="1068" w:type="dxa"/>
            <w:vAlign w:val="top"/>
            <w:textDirection w:val="lrTb"/>
            <w:noWrap w:val="false"/>
          </w:tcPr>
          <w:p>
            <w:pPr>
              <w:jc w:val="center"/>
              <w:spacing w:line="360" w:lineRule="auto"/>
              <w:widowControl w:val="off"/>
              <w:rPr>
                <w:rFonts w:ascii="楷体" w:hAnsi="楷体" w:eastAsia="楷体"/>
                <w:color w:val="auto"/>
                <w:sz w:val="24"/>
                <w:szCs w:val="24"/>
                <w:highlight w:val="none"/>
                <w:lang w:val="en-US" w:eastAsia="zh-CN" w:bidi="ar-SA"/>
              </w:rPr>
            </w:pPr>
            <w:r>
              <w:rPr>
                <w:rFonts w:ascii="楷体" w:hAnsi="楷体" w:eastAsia="楷体"/>
                <w:color w:val="auto"/>
                <w:sz w:val="24"/>
                <w:szCs w:val="24"/>
                <w:highlight w:val="none"/>
                <w:lang w:val="en-US" w:eastAsia="zh-CN" w:bidi="ar-SA"/>
              </w:rPr>
            </w:r>
            <w:r/>
          </w:p>
        </w:tc>
      </w:tr>
      <w:tr>
        <w:trPr>
          <w:trHeight w:val="594"/>
        </w:trPr>
        <w:tc>
          <w:tcPr>
            <w:gridSpan w:val="8"/>
            <w:tcW w:w="9782" w:type="dxa"/>
            <w:vAlign w:val="center"/>
            <w:textDirection w:val="lrTb"/>
            <w:noWrap w:val="false"/>
          </w:tcPr>
          <w:p>
            <w:pPr>
              <w:jc w:val="center"/>
              <w:spacing w:line="360" w:lineRule="auto"/>
              <w:widowControl w:val="off"/>
              <w:rPr>
                <w:rFonts w:ascii="楷体" w:hAnsi="楷体" w:eastAsia="楷体"/>
                <w:color w:val="auto"/>
                <w:sz w:val="24"/>
                <w:szCs w:val="24"/>
                <w:highlight w:val="none"/>
                <w:lang w:val="en-US" w:eastAsia="zh-CN" w:bidi="ar-SA"/>
              </w:rPr>
            </w:pPr>
            <w:r>
              <w:rPr>
                <w:rFonts w:ascii="楷体" w:hAnsi="楷体" w:eastAsia="楷体"/>
                <w:b/>
                <w:color w:val="auto"/>
                <w:sz w:val="24"/>
                <w:szCs w:val="24"/>
                <w:highlight w:val="none"/>
                <w:lang w:val="en-US" w:eastAsia="zh-CN" w:bidi="ar-SA"/>
              </w:rPr>
              <w:t xml:space="preserve">服务</w:t>
            </w:r>
            <w:r>
              <w:rPr>
                <w:rFonts w:hint="eastAsia" w:ascii="楷体" w:hAnsi="楷体" w:eastAsia="楷体"/>
                <w:b/>
                <w:color w:val="auto"/>
                <w:sz w:val="24"/>
                <w:szCs w:val="24"/>
                <w:highlight w:val="none"/>
                <w:lang w:val="en-US" w:eastAsia="zh-CN" w:bidi="ar-SA"/>
              </w:rPr>
              <w:t xml:space="preserve">部分小计：     元</w:t>
            </w:r>
            <w:r/>
          </w:p>
        </w:tc>
      </w:tr>
      <w:tr>
        <w:trPr/>
        <w:tc>
          <w:tcPr>
            <w:gridSpan w:val="4"/>
            <w:tcW w:w="4299" w:type="dxa"/>
            <w:vAlign w:val="top"/>
            <w:textDirection w:val="lrTb"/>
            <w:noWrap w:val="false"/>
          </w:tcPr>
          <w:p>
            <w:pPr>
              <w:jc w:val="both"/>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其它与项目有关的费用</w:t>
            </w:r>
            <w:r/>
          </w:p>
        </w:tc>
        <w:tc>
          <w:tcPr>
            <w:gridSpan w:val="4"/>
            <w:tcW w:w="5483" w:type="dxa"/>
            <w:vAlign w:val="top"/>
            <w:textDirection w:val="lrTb"/>
            <w:noWrap w:val="false"/>
          </w:tcPr>
          <w:p>
            <w:pPr>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s="楷体"/>
                <w:b/>
                <w:color w:val="auto"/>
                <w:sz w:val="24"/>
                <w:szCs w:val="24"/>
                <w:highlight w:val="none"/>
                <w:lang w:val="en-US" w:eastAsia="zh-CN" w:bidi="ar-SA"/>
              </w:rPr>
              <w:t xml:space="preserve">元</w:t>
            </w:r>
            <w:r/>
          </w:p>
        </w:tc>
      </w:tr>
      <w:tr>
        <w:trPr/>
        <w:tc>
          <w:tcPr>
            <w:gridSpan w:val="4"/>
            <w:tcW w:w="4299" w:type="dxa"/>
            <w:vAlign w:val="top"/>
            <w:textDirection w:val="lrTb"/>
            <w:noWrap w:val="false"/>
          </w:tcPr>
          <w:p>
            <w:pPr>
              <w:jc w:val="both"/>
              <w:spacing w:line="360" w:lineRule="auto"/>
              <w:widowControl w:val="off"/>
              <w:rPr>
                <w:rFonts w:ascii="楷体" w:hAnsi="楷体" w:eastAsia="楷体"/>
                <w:b/>
                <w:color w:val="auto"/>
                <w:sz w:val="24"/>
                <w:szCs w:val="24"/>
                <w:highlight w:val="none"/>
                <w:lang w:val="en-US" w:eastAsia="zh-CN" w:bidi="ar-SA"/>
              </w:rPr>
            </w:pPr>
            <w:r>
              <w:rPr>
                <w:rFonts w:hint="eastAsia" w:ascii="楷体" w:hAnsi="楷体" w:eastAsia="楷体"/>
                <w:b/>
                <w:color w:val="auto"/>
                <w:sz w:val="24"/>
                <w:szCs w:val="24"/>
                <w:highlight w:val="none"/>
                <w:lang w:val="en-US" w:eastAsia="zh-CN" w:bidi="ar-SA"/>
              </w:rPr>
              <w:t xml:space="preserve">项目总报价</w:t>
            </w:r>
            <w:r/>
          </w:p>
        </w:tc>
        <w:tc>
          <w:tcPr>
            <w:gridSpan w:val="4"/>
            <w:tcW w:w="5483" w:type="dxa"/>
            <w:vAlign w:val="top"/>
            <w:textDirection w:val="lrTb"/>
            <w:noWrap w:val="false"/>
          </w:tcPr>
          <w:p>
            <w:pPr>
              <w:jc w:val="center"/>
              <w:spacing w:line="360" w:lineRule="auto"/>
              <w:widowControl w:val="off"/>
              <w:rPr>
                <w:rFonts w:ascii="楷体" w:hAnsi="楷体" w:eastAsia="楷体"/>
                <w:color w:val="auto"/>
                <w:sz w:val="24"/>
                <w:szCs w:val="24"/>
                <w:highlight w:val="none"/>
                <w:lang w:val="en-US" w:eastAsia="zh-CN" w:bidi="ar-SA"/>
              </w:rPr>
            </w:pPr>
            <w:r>
              <w:rPr>
                <w:rFonts w:hint="eastAsia" w:ascii="楷体" w:hAnsi="楷体" w:eastAsia="楷体" w:cs="楷体"/>
                <w:b/>
                <w:color w:val="auto"/>
                <w:sz w:val="24"/>
                <w:szCs w:val="24"/>
                <w:highlight w:val="none"/>
                <w:lang w:val="en-US" w:eastAsia="zh-CN" w:bidi="ar-SA"/>
              </w:rPr>
              <w:t xml:space="preserve">元</w:t>
            </w:r>
            <w:r/>
          </w:p>
        </w:tc>
      </w:tr>
    </w:tbl>
    <w:p>
      <w:pPr>
        <w:spacing w:line="360" w:lineRule="auto"/>
        <w:rPr>
          <w:rFonts w:ascii="楷体" w:hAnsi="楷体" w:eastAsia="楷体"/>
          <w:b/>
          <w:color w:val="auto"/>
          <w:sz w:val="24"/>
          <w:highlight w:val="none"/>
        </w:rPr>
      </w:pPr>
      <w:r>
        <w:rPr>
          <w:rFonts w:ascii="楷体" w:hAnsi="楷体" w:eastAsia="楷体"/>
          <w:b/>
          <w:color w:val="auto"/>
          <w:sz w:val="24"/>
          <w:highlight w:val="none"/>
        </w:rPr>
      </w:r>
      <w:r/>
    </w:p>
    <w:p>
      <w:pPr>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rPr>
        <w:t xml:space="preserve">注：</w:t>
      </w:r>
      <w:r>
        <w:rPr>
          <w:rFonts w:hint="eastAsia" w:ascii="楷体" w:hAnsi="楷体" w:eastAsia="楷体"/>
          <w:color w:val="auto"/>
          <w:sz w:val="24"/>
          <w:highlight w:val="none"/>
        </w:rPr>
        <w:t xml:space="preserve">1、</w:t>
      </w:r>
      <w:r>
        <w:rPr>
          <w:rFonts w:hint="eastAsia" w:ascii="楷体" w:hAnsi="楷体" w:eastAsia="楷体"/>
          <w:b/>
          <w:color w:val="auto"/>
          <w:sz w:val="24"/>
          <w:highlight w:val="none"/>
          <w:u w:val="single"/>
        </w:rPr>
        <w:t xml:space="preserve">投标人应当按照招标文件采购需求及相关报价要求填写</w:t>
      </w:r>
      <w:r>
        <w:rPr>
          <w:rFonts w:hint="eastAsia" w:ascii="楷体" w:hAnsi="楷体" w:eastAsia="楷体"/>
          <w:color w:val="auto"/>
          <w:sz w:val="24"/>
          <w:highlight w:val="none"/>
          <w:u w:val="single"/>
        </w:rPr>
        <w:t xml:space="preserve">。</w:t>
      </w:r>
      <w:r/>
    </w:p>
    <w:p>
      <w:pPr>
        <w:ind w:left="-283" w:firstLine="480"/>
        <w:spacing w:line="360" w:lineRule="auto"/>
        <w:rPr>
          <w:rFonts w:ascii="楷体" w:hAnsi="楷体" w:eastAsia="楷体"/>
          <w:color w:val="auto"/>
          <w:sz w:val="24"/>
          <w:highlight w:val="none"/>
          <w:u w:val="single"/>
        </w:rPr>
      </w:pPr>
      <w:r>
        <w:rPr>
          <w:rFonts w:hint="eastAsia" w:ascii="楷体" w:hAnsi="楷体" w:eastAsia="楷体"/>
          <w:color w:val="auto"/>
          <w:sz w:val="24"/>
          <w:highlight w:val="none"/>
        </w:rPr>
        <w:t xml:space="preserve">2、</w:t>
      </w:r>
      <w:r>
        <w:rPr>
          <w:rFonts w:hint="eastAsia" w:ascii="楷体" w:hAnsi="楷体" w:eastAsia="楷体"/>
          <w:color w:val="auto"/>
          <w:sz w:val="24"/>
          <w:highlight w:val="none"/>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ascii="楷体" w:hAnsi="楷体" w:eastAsia="楷体"/>
          <w:color w:val="auto"/>
          <w:sz w:val="24"/>
          <w:highlight w:val="none"/>
          <w:u w:val="single"/>
        </w:rPr>
      </w:pPr>
      <w:r>
        <w:rPr>
          <w:rFonts w:hint="eastAsia" w:ascii="楷体" w:hAnsi="楷体" w:eastAsia="楷体"/>
          <w:color w:val="auto"/>
          <w:sz w:val="24"/>
          <w:highlight w:val="none"/>
        </w:rPr>
        <w:t xml:space="preserve">3、</w:t>
      </w:r>
      <w:r>
        <w:rPr>
          <w:rFonts w:hint="eastAsia" w:ascii="楷体" w:hAnsi="楷体" w:eastAsia="楷体"/>
          <w:color w:val="auto"/>
          <w:sz w:val="24"/>
          <w:highlight w:val="none"/>
          <w:u w:val="single"/>
        </w:rPr>
        <w:t xml:space="preserve">本表中项目总报价应与开标一览表中项目总报价保持一致。</w:t>
      </w:r>
      <w:r/>
    </w:p>
    <w:p>
      <w:pPr>
        <w:ind w:left="-283" w:firstLine="480"/>
        <w:spacing w:line="360" w:lineRule="auto"/>
        <w:rPr>
          <w:rFonts w:ascii="楷体" w:hAnsi="楷体" w:eastAsia="楷体"/>
          <w:bCs/>
          <w:color w:val="auto"/>
          <w:sz w:val="24"/>
          <w:highlight w:val="none"/>
          <w:u w:val="single"/>
        </w:rPr>
      </w:pPr>
      <w:r>
        <w:rPr>
          <w:rFonts w:hint="eastAsia" w:ascii="楷体" w:hAnsi="楷体" w:eastAsia="楷体"/>
          <w:color w:val="auto"/>
          <w:sz w:val="24"/>
          <w:highlight w:val="none"/>
        </w:rPr>
        <w:t xml:space="preserve">4、</w:t>
      </w:r>
      <w:r>
        <w:rPr>
          <w:rFonts w:hint="eastAsia" w:ascii="楷体" w:hAnsi="楷体" w:eastAsia="楷体"/>
          <w:bCs/>
          <w:color w:val="auto"/>
          <w:sz w:val="24"/>
          <w:highlight w:val="none"/>
          <w:u w:val="single"/>
        </w:rPr>
        <w:t xml:space="preserve">报价保留至小数点后两位，四舍五入。</w:t>
      </w:r>
      <w:r/>
    </w:p>
    <w:p>
      <w:pPr>
        <w:ind w:left="-283" w:firstLine="480"/>
        <w:spacing w:line="360" w:lineRule="auto"/>
        <w:rPr>
          <w:rFonts w:ascii="楷体" w:hAnsi="楷体" w:eastAsia="楷体"/>
          <w:bCs/>
          <w:color w:val="auto"/>
          <w:sz w:val="24"/>
          <w:highlight w:val="none"/>
          <w:u w:val="single"/>
        </w:rPr>
      </w:pPr>
      <w:r>
        <w:rPr>
          <w:rFonts w:hint="eastAsia" w:ascii="楷体" w:hAnsi="楷体" w:eastAsia="楷体"/>
          <w:bCs/>
          <w:color w:val="auto"/>
          <w:sz w:val="24"/>
          <w:highlight w:val="none"/>
        </w:rPr>
        <w:t xml:space="preserve">5、</w:t>
      </w:r>
      <w:r>
        <w:rPr>
          <w:rFonts w:hint="eastAsia" w:ascii="楷体" w:hAnsi="楷体" w:eastAsia="楷体"/>
          <w:bCs/>
          <w:color w:val="auto"/>
          <w:sz w:val="24"/>
          <w:highlight w:val="none"/>
          <w:u w:val="single"/>
        </w:rPr>
        <w:t xml:space="preserve">标的物报价不得为零，否则投标无效。</w:t>
      </w:r>
      <w:r/>
    </w:p>
    <w:p>
      <w:pPr>
        <w:pStyle w:val="693"/>
        <w:jc w:val="center"/>
        <w:spacing w:line="360" w:lineRule="auto"/>
        <w:rPr>
          <w:rFonts w:ascii="楷体" w:hAnsi="楷体" w:eastAsia="楷体"/>
          <w:color w:val="auto"/>
          <w:highlight w:val="none"/>
        </w:rPr>
      </w:pPr>
      <w:r>
        <w:rPr>
          <w:rFonts w:ascii="楷体" w:hAnsi="楷体" w:eastAsia="楷体"/>
          <w:color w:val="auto"/>
          <w:highlight w:val="none"/>
        </w:rPr>
        <w:br w:type="page" w:clear="all"/>
      </w:r>
      <w:r/>
    </w:p>
    <w:p>
      <w:pPr>
        <w:pStyle w:val="693"/>
        <w:numPr>
          <w:ilvl w:val="0"/>
          <w:numId w:val="4"/>
        </w:numPr>
        <w:ind w:firstLine="0"/>
        <w:jc w:val="center"/>
        <w:spacing w:before="260" w:after="260" w:line="360" w:lineRule="auto"/>
        <w:rPr>
          <w:rFonts w:ascii="楷体" w:hAnsi="楷体" w:eastAsia="楷体"/>
          <w:b/>
          <w:color w:val="auto"/>
          <w:sz w:val="32"/>
          <w:szCs w:val="32"/>
          <w:highlight w:val="none"/>
        </w:rPr>
      </w:pPr>
      <w:r>
        <w:rPr>
          <w:rFonts w:hint="eastAsia" w:ascii="楷体" w:hAnsi="楷体" w:eastAsia="楷体"/>
          <w:b/>
          <w:color w:val="auto"/>
          <w:sz w:val="32"/>
          <w:szCs w:val="32"/>
          <w:highlight w:val="none"/>
        </w:rPr>
        <w:t xml:space="preserve">技术部分（与评分标准对应）</w:t>
      </w:r>
      <w:r/>
    </w:p>
    <w:p>
      <w:pPr>
        <w:pStyle w:val="693"/>
        <w:ind w:firstLine="0"/>
        <w:jc w:val="center"/>
        <w:spacing w:before="260" w:after="260" w:line="360" w:lineRule="auto"/>
        <w:rPr>
          <w:rFonts w:ascii="楷体" w:hAnsi="楷体" w:eastAsia="楷体"/>
          <w:b/>
          <w:color w:val="auto"/>
          <w:sz w:val="32"/>
          <w:szCs w:val="32"/>
          <w:highlight w:val="none"/>
        </w:rPr>
      </w:pPr>
      <w:r>
        <w:rPr>
          <w:rFonts w:hint="eastAsia" w:ascii="楷体" w:hAnsi="楷体" w:eastAsia="楷体"/>
          <w:b/>
          <w:color w:val="auto"/>
          <w:sz w:val="32"/>
          <w:szCs w:val="32"/>
          <w:highlight w:val="none"/>
        </w:rPr>
        <w:t xml:space="preserve">1.技术方案</w:t>
      </w:r>
      <w:r/>
    </w:p>
    <w:p>
      <w:pPr>
        <w:pStyle w:val="693"/>
        <w:ind w:firstLine="0"/>
        <w:spacing w:before="260" w:after="260" w:line="360" w:lineRule="auto"/>
        <w:rPr>
          <w:rFonts w:ascii="楷体" w:hAnsi="楷体" w:eastAsia="楷体"/>
          <w:bCs/>
          <w:color w:val="auto"/>
          <w:sz w:val="32"/>
          <w:szCs w:val="32"/>
          <w:highlight w:val="none"/>
        </w:rPr>
      </w:pPr>
      <w:r>
        <w:rPr>
          <w:rFonts w:hint="eastAsia" w:ascii="楷体" w:hAnsi="楷体" w:eastAsia="楷体"/>
          <w:bCs/>
          <w:color w:val="auto"/>
          <w:sz w:val="32"/>
          <w:szCs w:val="32"/>
          <w:highlight w:val="none"/>
        </w:rPr>
        <w:t xml:space="preserve">格式自拟</w:t>
      </w:r>
      <w:r/>
    </w:p>
    <w:p>
      <w:pPr>
        <w:pStyle w:val="693"/>
        <w:ind w:firstLine="0"/>
        <w:spacing w:before="260" w:after="260" w:line="360" w:lineRule="auto"/>
        <w:rPr>
          <w:rFonts w:ascii="楷体" w:hAnsi="楷体" w:eastAsia="楷体"/>
          <w:b/>
          <w:color w:val="auto"/>
          <w:sz w:val="32"/>
          <w:szCs w:val="32"/>
          <w:highlight w:val="none"/>
        </w:rPr>
      </w:pPr>
      <w:r>
        <w:rPr>
          <w:rFonts w:ascii="楷体" w:hAnsi="楷体" w:eastAsia="楷体"/>
          <w:b/>
          <w:color w:val="auto"/>
          <w:sz w:val="32"/>
          <w:szCs w:val="32"/>
          <w:highlight w:val="none"/>
        </w:rPr>
      </w:r>
      <w:r/>
    </w:p>
    <w:p>
      <w:pPr>
        <w:pStyle w:val="693"/>
        <w:ind w:firstLine="0"/>
        <w:spacing w:before="260" w:after="260" w:line="360" w:lineRule="auto"/>
        <w:rPr>
          <w:rFonts w:ascii="楷体" w:hAnsi="楷体" w:eastAsia="楷体"/>
          <w:b/>
          <w:color w:val="auto"/>
          <w:sz w:val="32"/>
          <w:szCs w:val="32"/>
          <w:highlight w:val="none"/>
        </w:rPr>
      </w:pPr>
      <w:r>
        <w:rPr>
          <w:rFonts w:ascii="楷体" w:hAnsi="楷体" w:eastAsia="楷体"/>
          <w:b/>
          <w:color w:val="auto"/>
          <w:sz w:val="32"/>
          <w:szCs w:val="32"/>
          <w:highlight w:val="none"/>
        </w:rPr>
      </w:r>
      <w:r/>
    </w:p>
    <w:p>
      <w:pPr>
        <w:pStyle w:val="693"/>
        <w:ind w:firstLine="0"/>
        <w:spacing w:before="260" w:after="260" w:line="360" w:lineRule="auto"/>
        <w:rPr>
          <w:rFonts w:ascii="楷体" w:hAnsi="楷体" w:eastAsia="楷体"/>
          <w:b/>
          <w:color w:val="auto"/>
          <w:sz w:val="32"/>
          <w:szCs w:val="32"/>
          <w:highlight w:val="none"/>
        </w:rPr>
      </w:pPr>
      <w:r>
        <w:rPr>
          <w:rFonts w:ascii="楷体" w:hAnsi="楷体" w:eastAsia="楷体"/>
          <w:b/>
          <w:color w:val="auto"/>
          <w:sz w:val="32"/>
          <w:szCs w:val="32"/>
          <w:highlight w:val="none"/>
        </w:rPr>
      </w:r>
      <w:r/>
    </w:p>
    <w:p>
      <w:pPr>
        <w:pStyle w:val="693"/>
        <w:ind w:firstLine="0"/>
        <w:spacing w:before="260" w:after="260" w:line="360" w:lineRule="auto"/>
        <w:rPr>
          <w:rFonts w:ascii="楷体" w:hAnsi="楷体" w:eastAsia="楷体"/>
          <w:b/>
          <w:color w:val="auto"/>
          <w:sz w:val="32"/>
          <w:szCs w:val="32"/>
          <w:highlight w:val="none"/>
        </w:rPr>
      </w:pPr>
      <w:r>
        <w:rPr>
          <w:rFonts w:ascii="楷体" w:hAnsi="楷体" w:eastAsia="楷体"/>
          <w:b/>
          <w:color w:val="auto"/>
          <w:sz w:val="32"/>
          <w:szCs w:val="32"/>
          <w:highlight w:val="none"/>
        </w:rPr>
      </w:r>
      <w:r/>
    </w:p>
    <w:p>
      <w:pPr>
        <w:pStyle w:val="693"/>
        <w:ind w:firstLine="0"/>
        <w:spacing w:before="260" w:after="260" w:line="360" w:lineRule="auto"/>
        <w:rPr>
          <w:rFonts w:ascii="楷体" w:hAnsi="楷体" w:eastAsia="楷体"/>
          <w:b/>
          <w:color w:val="auto"/>
          <w:sz w:val="32"/>
          <w:szCs w:val="32"/>
          <w:highlight w:val="none"/>
        </w:rPr>
      </w:pPr>
      <w:r>
        <w:rPr>
          <w:rFonts w:ascii="楷体" w:hAnsi="楷体" w:eastAsia="楷体"/>
          <w:b/>
          <w:color w:val="auto"/>
          <w:sz w:val="32"/>
          <w:szCs w:val="32"/>
          <w:highlight w:val="none"/>
        </w:rPr>
      </w:r>
      <w:r/>
    </w:p>
    <w:p>
      <w:pPr>
        <w:pStyle w:val="693"/>
        <w:ind w:firstLine="0"/>
        <w:spacing w:before="260" w:after="260" w:line="360" w:lineRule="auto"/>
        <w:rPr>
          <w:rFonts w:ascii="楷体" w:hAnsi="楷体" w:eastAsia="楷体"/>
          <w:b/>
          <w:color w:val="auto"/>
          <w:sz w:val="32"/>
          <w:szCs w:val="32"/>
          <w:highlight w:val="none"/>
        </w:rPr>
      </w:pPr>
      <w:r>
        <w:rPr>
          <w:rFonts w:ascii="楷体" w:hAnsi="楷体" w:eastAsia="楷体"/>
          <w:b/>
          <w:color w:val="auto"/>
          <w:sz w:val="32"/>
          <w:szCs w:val="32"/>
          <w:highlight w:val="none"/>
        </w:rPr>
      </w:r>
      <w:r/>
    </w:p>
    <w:p>
      <w:pPr>
        <w:pStyle w:val="693"/>
        <w:ind w:firstLine="0"/>
        <w:spacing w:before="260" w:after="260" w:line="360" w:lineRule="auto"/>
        <w:rPr>
          <w:rFonts w:ascii="楷体" w:hAnsi="楷体" w:eastAsia="楷体"/>
          <w:b/>
          <w:color w:val="auto"/>
          <w:sz w:val="32"/>
          <w:szCs w:val="32"/>
          <w:highlight w:val="none"/>
        </w:rPr>
      </w:pPr>
      <w:r>
        <w:rPr>
          <w:rFonts w:ascii="楷体" w:hAnsi="楷体" w:eastAsia="楷体"/>
          <w:b/>
          <w:color w:val="auto"/>
          <w:sz w:val="32"/>
          <w:szCs w:val="32"/>
          <w:highlight w:val="none"/>
        </w:rPr>
      </w:r>
      <w:r/>
    </w:p>
    <w:p>
      <w:pPr>
        <w:pStyle w:val="693"/>
        <w:ind w:firstLine="0"/>
        <w:spacing w:before="260" w:after="260" w:line="360" w:lineRule="auto"/>
        <w:rPr>
          <w:rFonts w:ascii="楷体" w:hAnsi="楷体" w:eastAsia="楷体"/>
          <w:b/>
          <w:color w:val="auto"/>
          <w:sz w:val="32"/>
          <w:szCs w:val="32"/>
          <w:highlight w:val="none"/>
        </w:rPr>
      </w:pPr>
      <w:r>
        <w:rPr>
          <w:rFonts w:ascii="楷体" w:hAnsi="楷体" w:eastAsia="楷体"/>
          <w:b/>
          <w:color w:val="auto"/>
          <w:sz w:val="32"/>
          <w:szCs w:val="32"/>
          <w:highlight w:val="none"/>
        </w:rPr>
      </w:r>
      <w:r/>
    </w:p>
    <w:p>
      <w:pPr>
        <w:pStyle w:val="693"/>
        <w:ind w:firstLine="0"/>
        <w:spacing w:before="260" w:after="260" w:line="360" w:lineRule="auto"/>
        <w:rPr>
          <w:rFonts w:ascii="楷体" w:hAnsi="楷体" w:eastAsia="楷体"/>
          <w:b/>
          <w:color w:val="auto"/>
          <w:sz w:val="32"/>
          <w:szCs w:val="32"/>
          <w:highlight w:val="none"/>
        </w:rPr>
      </w:pPr>
      <w:r>
        <w:rPr>
          <w:rFonts w:ascii="楷体" w:hAnsi="楷体" w:eastAsia="楷体"/>
          <w:b/>
          <w:color w:val="auto"/>
          <w:sz w:val="32"/>
          <w:szCs w:val="32"/>
          <w:highlight w:val="none"/>
        </w:rPr>
      </w:r>
      <w:r/>
    </w:p>
    <w:p>
      <w:pPr>
        <w:pStyle w:val="693"/>
        <w:ind w:firstLine="0"/>
        <w:spacing w:before="260" w:after="260" w:line="360" w:lineRule="auto"/>
        <w:rPr>
          <w:rFonts w:ascii="楷体" w:hAnsi="楷体" w:eastAsia="楷体"/>
          <w:b/>
          <w:color w:val="auto"/>
          <w:sz w:val="32"/>
          <w:szCs w:val="32"/>
          <w:highlight w:val="none"/>
        </w:rPr>
      </w:pPr>
      <w:r>
        <w:rPr>
          <w:rFonts w:ascii="楷体" w:hAnsi="楷体" w:eastAsia="楷体"/>
          <w:b/>
          <w:color w:val="auto"/>
          <w:sz w:val="32"/>
          <w:szCs w:val="32"/>
          <w:highlight w:val="none"/>
        </w:rPr>
      </w:r>
      <w:r/>
    </w:p>
    <w:p>
      <w:pPr>
        <w:pStyle w:val="693"/>
        <w:ind w:firstLine="0"/>
        <w:spacing w:before="260" w:after="260" w:line="360" w:lineRule="auto"/>
        <w:rPr>
          <w:rFonts w:ascii="楷体" w:hAnsi="楷体" w:eastAsia="楷体"/>
          <w:b/>
          <w:color w:val="auto"/>
          <w:sz w:val="32"/>
          <w:szCs w:val="32"/>
          <w:highlight w:val="none"/>
        </w:rPr>
      </w:pPr>
      <w:r>
        <w:rPr>
          <w:rFonts w:ascii="楷体" w:hAnsi="楷体" w:eastAsia="楷体"/>
          <w:b/>
          <w:color w:val="auto"/>
          <w:sz w:val="32"/>
          <w:szCs w:val="32"/>
          <w:highlight w:val="none"/>
        </w:rPr>
      </w:r>
      <w:r/>
    </w:p>
    <w:p>
      <w:pPr>
        <w:pStyle w:val="693"/>
        <w:ind w:firstLine="0"/>
        <w:spacing w:before="260" w:after="260" w:line="360" w:lineRule="auto"/>
        <w:rPr>
          <w:rFonts w:ascii="楷体" w:hAnsi="楷体" w:eastAsia="楷体"/>
          <w:b/>
          <w:color w:val="auto"/>
          <w:sz w:val="32"/>
          <w:szCs w:val="32"/>
          <w:highlight w:val="none"/>
        </w:rPr>
      </w:pPr>
      <w:r>
        <w:rPr>
          <w:rFonts w:ascii="楷体" w:hAnsi="楷体" w:eastAsia="楷体"/>
          <w:b/>
          <w:color w:val="auto"/>
          <w:sz w:val="32"/>
          <w:szCs w:val="32"/>
          <w:highlight w:val="none"/>
        </w:rPr>
      </w:r>
      <w:r/>
    </w:p>
    <w:p>
      <w:pPr>
        <w:pStyle w:val="693"/>
        <w:ind w:firstLine="0"/>
        <w:jc w:val="center"/>
        <w:spacing w:before="260" w:after="260" w:line="360" w:lineRule="auto"/>
        <w:rPr>
          <w:rFonts w:ascii="楷体" w:hAnsi="楷体" w:eastAsia="楷体"/>
          <w:b/>
          <w:color w:val="auto"/>
          <w:sz w:val="32"/>
          <w:szCs w:val="32"/>
          <w:highlight w:val="none"/>
        </w:rPr>
      </w:pPr>
      <w:r>
        <w:rPr>
          <w:rFonts w:ascii="楷体" w:hAnsi="楷体" w:eastAsia="楷体"/>
          <w:b/>
          <w:color w:val="auto"/>
          <w:sz w:val="32"/>
          <w:szCs w:val="32"/>
          <w:highlight w:val="none"/>
        </w:rPr>
      </w:r>
      <w:r/>
    </w:p>
    <w:p>
      <w:pPr>
        <w:pStyle w:val="693"/>
        <w:ind w:firstLine="3213"/>
        <w:spacing w:before="260" w:after="260" w:line="360" w:lineRule="auto"/>
        <w:rPr>
          <w:rFonts w:ascii="楷体" w:hAnsi="楷体" w:eastAsia="楷体"/>
          <w:b/>
          <w:color w:val="auto"/>
          <w:sz w:val="32"/>
          <w:szCs w:val="32"/>
          <w:highlight w:val="none"/>
        </w:rPr>
      </w:pPr>
      <w:r>
        <w:rPr>
          <w:rFonts w:hint="eastAsia" w:ascii="楷体" w:hAnsi="楷体" w:eastAsia="楷体"/>
          <w:b/>
          <w:color w:val="auto"/>
          <w:sz w:val="32"/>
          <w:szCs w:val="32"/>
          <w:highlight w:val="none"/>
        </w:rPr>
        <w:t xml:space="preserve">2.技术响应偏离表</w:t>
      </w:r>
      <w:r/>
    </w:p>
    <w:p>
      <w:pPr>
        <w:pStyle w:val="873"/>
        <w:rPr>
          <w:color w:val="auto"/>
          <w:highlight w:val="none"/>
        </w:rPr>
      </w:pPr>
      <w:r>
        <w:rPr>
          <w:color w:val="auto"/>
          <w:highlight w:val="none"/>
        </w:rPr>
      </w:r>
      <w:r/>
    </w:p>
    <w:tbl>
      <w:tblPr>
        <w:tblStyle w:val="691"/>
        <w:tblW w:w="8595" w:type="dxa"/>
        <w:jc w:val="center"/>
        <w:tblLayout w:type="fixed"/>
        <w:tblCellMar>
          <w:left w:w="28" w:type="dxa"/>
          <w:top w:w="0" w:type="dxa"/>
          <w:right w:w="28" w:type="dxa"/>
          <w:bottom w:w="0" w:type="dxa"/>
        </w:tblCellMar>
        <w:tblLook w:val="04A0" w:firstRow="1" w:lastRow="0" w:firstColumn="1" w:lastColumn="0" w:noHBand="0" w:noVBand="1"/>
      </w:tblPr>
      <w:tblGrid>
        <w:gridCol w:w="753"/>
        <w:gridCol w:w="1104"/>
        <w:gridCol w:w="1678"/>
        <w:gridCol w:w="1774"/>
        <w:gridCol w:w="1092"/>
        <w:gridCol w:w="2194"/>
      </w:tblGrid>
      <w:tr>
        <w:trPr>
          <w:jc w:val="center"/>
          <w:trHeight w:val="964"/>
        </w:trPr>
        <w:tc>
          <w:tcPr>
            <w:tcBorders>
              <w:top w:val="single" w:color="000000" w:sz="6" w:space="0"/>
              <w:left w:val="single" w:color="000000" w:sz="6" w:space="0"/>
              <w:bottom w:val="single" w:color="000000" w:sz="6" w:space="0"/>
              <w:right w:val="single" w:color="000000" w:sz="6" w:space="0"/>
            </w:tcBorders>
            <w:tcW w:w="753" w:type="dxa"/>
            <w:vAlign w:val="center"/>
            <w:textDirection w:val="lrTb"/>
            <w:noWrap w:val="false"/>
          </w:tcPr>
          <w:p>
            <w:pPr>
              <w:jc w:val="center"/>
              <w:spacing w:before="40" w:after="40" w:line="360" w:lineRule="auto"/>
              <w:widowControl w:val="off"/>
              <w:rPr>
                <w:rFonts w:ascii="楷体" w:hAnsi="楷体" w:eastAsia="楷体"/>
                <w:b/>
                <w:color w:val="auto"/>
                <w:sz w:val="21"/>
                <w:szCs w:val="21"/>
                <w:highlight w:val="none"/>
                <w:lang w:val="en-US" w:eastAsia="zh-CN" w:bidi="ar-SA"/>
              </w:rPr>
            </w:pPr>
            <w:r>
              <w:rPr>
                <w:rFonts w:ascii="楷体" w:hAnsi="楷体" w:eastAsia="楷体"/>
                <w:b/>
                <w:color w:val="auto"/>
                <w:sz w:val="32"/>
                <w:szCs w:val="32"/>
                <w:highlight w:val="none"/>
                <w:lang w:val="en-US" w:eastAsia="zh-CN" w:bidi="ar-SA"/>
              </w:rPr>
              <w:br w:type="page" w:clear="all"/>
            </w:r>
            <w:r>
              <w:rPr>
                <w:rFonts w:hint="eastAsia" w:ascii="楷体" w:hAnsi="楷体" w:eastAsia="楷体"/>
                <w:b/>
                <w:color w:val="auto"/>
                <w:sz w:val="21"/>
                <w:szCs w:val="21"/>
                <w:highlight w:val="none"/>
                <w:lang w:val="en-US" w:eastAsia="zh-CN" w:bidi="ar-SA"/>
              </w:rPr>
              <w:t xml:space="preserve">序号</w:t>
            </w:r>
            <w:r/>
          </w:p>
        </w:tc>
        <w:tc>
          <w:tcPr>
            <w:tcBorders>
              <w:top w:val="single" w:color="000000" w:sz="6" w:space="0"/>
              <w:left w:val="none" w:color="000000" w:sz="4" w:space="0"/>
              <w:bottom w:val="single" w:color="000000" w:sz="6" w:space="0"/>
              <w:right w:val="single" w:color="000000" w:sz="6" w:space="0"/>
            </w:tcBorders>
            <w:tcW w:w="1104" w:type="dxa"/>
            <w:vAlign w:val="center"/>
            <w:textDirection w:val="lrTb"/>
            <w:noWrap w:val="false"/>
          </w:tcPr>
          <w:p>
            <w:pPr>
              <w:jc w:val="center"/>
              <w:spacing w:before="40" w:after="40" w:line="360" w:lineRule="auto"/>
              <w:widowControl w:val="off"/>
              <w:rPr>
                <w:rFonts w:ascii="楷体" w:hAnsi="楷体" w:eastAsia="楷体"/>
                <w:b/>
                <w:color w:val="auto"/>
                <w:sz w:val="21"/>
                <w:szCs w:val="21"/>
                <w:highlight w:val="none"/>
                <w:lang w:val="en-US" w:eastAsia="zh-CN" w:bidi="ar-SA"/>
              </w:rPr>
            </w:pPr>
            <w:r>
              <w:rPr>
                <w:rFonts w:hint="eastAsia" w:ascii="楷体" w:hAnsi="楷体" w:eastAsia="楷体"/>
                <w:b/>
                <w:color w:val="auto"/>
                <w:sz w:val="21"/>
                <w:szCs w:val="21"/>
                <w:highlight w:val="none"/>
                <w:lang w:val="en-US" w:eastAsia="zh-CN" w:bidi="ar-SA"/>
              </w:rPr>
              <w:t xml:space="preserve">标的名称</w:t>
            </w:r>
            <w:r/>
          </w:p>
        </w:tc>
        <w:tc>
          <w:tcPr>
            <w:tcBorders>
              <w:top w:val="single" w:color="000000" w:sz="6" w:space="0"/>
              <w:left w:val="none" w:color="000000" w:sz="4" w:space="0"/>
              <w:bottom w:val="single" w:color="000000" w:sz="6" w:space="0"/>
              <w:right w:val="single" w:color="auto" w:sz="4" w:space="0"/>
            </w:tcBorders>
            <w:tcW w:w="1678" w:type="dxa"/>
            <w:vAlign w:val="center"/>
            <w:textDirection w:val="lrTb"/>
            <w:noWrap w:val="false"/>
          </w:tcPr>
          <w:p>
            <w:pPr>
              <w:jc w:val="center"/>
              <w:spacing w:before="40" w:after="40" w:line="360" w:lineRule="auto"/>
              <w:widowControl w:val="off"/>
              <w:rPr>
                <w:rFonts w:ascii="楷体" w:hAnsi="楷体" w:eastAsia="楷体"/>
                <w:b/>
                <w:color w:val="auto"/>
                <w:sz w:val="21"/>
                <w:szCs w:val="21"/>
                <w:highlight w:val="none"/>
                <w:lang w:val="en-US" w:eastAsia="zh-CN" w:bidi="ar-SA"/>
              </w:rPr>
            </w:pPr>
            <w:r>
              <w:rPr>
                <w:rFonts w:hint="eastAsia" w:ascii="楷体" w:hAnsi="楷体" w:eastAsia="楷体"/>
                <w:b/>
                <w:color w:val="auto"/>
                <w:sz w:val="21"/>
                <w:szCs w:val="21"/>
                <w:highlight w:val="none"/>
                <w:lang w:val="en-US" w:eastAsia="zh-CN" w:bidi="ar-SA"/>
              </w:rPr>
              <w:t xml:space="preserve">响应产品名称及型号</w:t>
            </w:r>
            <w:r/>
          </w:p>
        </w:tc>
        <w:tc>
          <w:tcPr>
            <w:tcBorders>
              <w:top w:val="single" w:color="000000" w:sz="6" w:space="0"/>
              <w:left w:val="none" w:color="000000" w:sz="4" w:space="0"/>
              <w:bottom w:val="single" w:color="000000" w:sz="6" w:space="0"/>
              <w:right w:val="single" w:color="auto" w:sz="4" w:space="0"/>
            </w:tcBorders>
            <w:tcW w:w="1774" w:type="dxa"/>
            <w:vAlign w:val="center"/>
            <w:textDirection w:val="lrTb"/>
            <w:noWrap w:val="false"/>
          </w:tcPr>
          <w:p>
            <w:pPr>
              <w:jc w:val="center"/>
              <w:spacing w:before="40" w:after="40" w:line="360" w:lineRule="auto"/>
              <w:widowControl w:val="off"/>
              <w:rPr>
                <w:rFonts w:hint="eastAsia" w:ascii="楷体" w:hAnsi="楷体" w:eastAsia="楷体" w:cs="Times New Roman"/>
                <w:b/>
                <w:color w:val="auto"/>
                <w:sz w:val="21"/>
                <w:szCs w:val="21"/>
                <w:highlight w:val="none"/>
                <w:lang w:val="en-US" w:eastAsia="zh-CN" w:bidi="ar-SA"/>
              </w:rPr>
            </w:pPr>
            <w:r>
              <w:rPr>
                <w:rFonts w:hint="eastAsia" w:ascii="楷体" w:hAnsi="楷体" w:eastAsia="楷体" w:cs="Times New Roman"/>
                <w:b/>
                <w:color w:val="auto"/>
                <w:sz w:val="21"/>
                <w:szCs w:val="21"/>
                <w:highlight w:val="none"/>
                <w:lang w:val="en-US" w:eastAsia="zh-CN" w:bidi="ar-SA"/>
              </w:rPr>
              <w:t xml:space="preserve">采购文件要求的参数</w:t>
            </w:r>
            <w:r/>
          </w:p>
        </w:tc>
        <w:tc>
          <w:tcPr>
            <w:tcBorders>
              <w:top w:val="single" w:color="000000" w:sz="6" w:space="0"/>
              <w:left w:val="single" w:color="auto" w:sz="4" w:space="0"/>
              <w:bottom w:val="single" w:color="000000" w:sz="6" w:space="0"/>
              <w:right w:val="single" w:color="000000" w:sz="6" w:space="0"/>
            </w:tcBorders>
            <w:tcW w:w="1092" w:type="dxa"/>
            <w:vAlign w:val="center"/>
            <w:textDirection w:val="lrTb"/>
            <w:noWrap w:val="false"/>
          </w:tcPr>
          <w:p>
            <w:pPr>
              <w:jc w:val="center"/>
              <w:spacing w:before="40" w:after="40" w:line="360" w:lineRule="auto"/>
              <w:widowControl w:val="off"/>
              <w:rPr>
                <w:rFonts w:hint="eastAsia" w:ascii="楷体" w:hAnsi="楷体" w:eastAsia="楷体" w:cs="Times New Roman"/>
                <w:b/>
                <w:color w:val="auto"/>
                <w:sz w:val="21"/>
                <w:szCs w:val="21"/>
                <w:highlight w:val="none"/>
                <w:lang w:val="en-US" w:eastAsia="zh-CN" w:bidi="ar-SA"/>
              </w:rPr>
            </w:pPr>
            <w:r>
              <w:rPr>
                <w:rFonts w:hint="eastAsia" w:ascii="楷体" w:hAnsi="楷体" w:eastAsia="楷体" w:cs="Times New Roman"/>
                <w:b/>
                <w:color w:val="auto"/>
                <w:sz w:val="21"/>
                <w:szCs w:val="21"/>
                <w:highlight w:val="none"/>
                <w:lang w:val="en-US" w:eastAsia="zh-CN" w:bidi="ar-SA"/>
              </w:rPr>
              <w:t xml:space="preserve">实际响应参数</w:t>
            </w:r>
            <w:r/>
          </w:p>
        </w:tc>
        <w:tc>
          <w:tcPr>
            <w:tcBorders>
              <w:top w:val="single" w:color="000000" w:sz="6" w:space="0"/>
              <w:left w:val="none" w:color="000000" w:sz="4" w:space="0"/>
              <w:bottom w:val="single" w:color="000000" w:sz="6" w:space="0"/>
              <w:right w:val="single" w:color="000000" w:sz="6" w:space="0"/>
            </w:tcBorders>
            <w:tcW w:w="2194" w:type="dxa"/>
            <w:vAlign w:val="center"/>
            <w:textDirection w:val="lrTb"/>
            <w:noWrap w:val="false"/>
          </w:tcPr>
          <w:p>
            <w:pPr>
              <w:jc w:val="center"/>
              <w:spacing w:before="40" w:after="40" w:line="360" w:lineRule="auto"/>
              <w:widowControl w:val="off"/>
              <w:rPr>
                <w:rFonts w:ascii="楷体" w:hAnsi="楷体" w:eastAsia="楷体"/>
                <w:b/>
                <w:color w:val="auto"/>
                <w:sz w:val="21"/>
                <w:szCs w:val="21"/>
                <w:highlight w:val="none"/>
                <w:lang w:val="en-US" w:eastAsia="zh-CN" w:bidi="ar-SA"/>
              </w:rPr>
            </w:pPr>
            <w:r>
              <w:rPr>
                <w:rFonts w:hint="eastAsia" w:ascii="楷体" w:hAnsi="楷体" w:eastAsia="楷体"/>
                <w:b/>
                <w:color w:val="auto"/>
                <w:sz w:val="21"/>
                <w:szCs w:val="21"/>
                <w:highlight w:val="none"/>
                <w:lang w:val="en-US" w:eastAsia="zh-CN" w:bidi="ar-SA"/>
              </w:rPr>
              <w:t xml:space="preserve">偏离情况（正偏离/无偏离/负偏离）</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753" w:type="dxa"/>
            <w:vAlign w:val="top"/>
            <w:textDirection w:val="lrTb"/>
            <w:noWrap w:val="false"/>
          </w:tcPr>
          <w:p>
            <w:pPr>
              <w:jc w:val="center"/>
              <w:spacing w:line="360" w:lineRule="auto"/>
              <w:widowControl w:val="off"/>
              <w:rPr>
                <w:rFonts w:ascii="楷体" w:hAnsi="楷体" w:eastAsia="楷体" w:cs="黑体"/>
                <w:color w:val="auto"/>
                <w:sz w:val="21"/>
                <w:szCs w:val="24"/>
                <w:highlight w:val="none"/>
                <w:lang w:val="en-US" w:eastAsia="zh-CN" w:bidi="ar-SA"/>
              </w:rPr>
            </w:pPr>
            <w:r>
              <w:rPr>
                <w:rFonts w:ascii="楷体" w:hAnsi="楷体" w:eastAsia="楷体"/>
                <w:color w:val="auto"/>
                <w:sz w:val="21"/>
                <w:szCs w:val="24"/>
                <w:highlight w:val="none"/>
                <w:lang w:val="en-US" w:eastAsia="zh-CN" w:bidi="ar-SA"/>
              </w:rPr>
              <w:t xml:space="preserve">1</w:t>
            </w:r>
            <w:r/>
          </w:p>
        </w:tc>
        <w:tc>
          <w:tcPr>
            <w:tcBorders>
              <w:top w:val="single" w:color="000000" w:sz="6" w:space="0"/>
              <w:left w:val="none" w:color="000000" w:sz="4" w:space="0"/>
              <w:bottom w:val="single" w:color="000000" w:sz="6" w:space="0"/>
              <w:right w:val="single" w:color="000000" w:sz="6" w:space="0"/>
            </w:tcBorders>
            <w:tcW w:w="1104" w:type="dxa"/>
            <w:vAlign w:val="top"/>
            <w:textDirection w:val="lrTb"/>
            <w:noWrap w:val="false"/>
          </w:tcPr>
          <w:p>
            <w:pPr>
              <w:jc w:val="both"/>
              <w:spacing w:line="360" w:lineRule="auto"/>
              <w:widowControl w:val="off"/>
              <w:rPr>
                <w:rFonts w:ascii="楷体" w:hAnsi="楷体" w:eastAsia="楷体" w:cs="黑体"/>
                <w:color w:val="auto"/>
                <w:sz w:val="21"/>
                <w:szCs w:val="24"/>
                <w:highlight w:val="none"/>
                <w:u w:val="single"/>
                <w:lang w:val="en-US" w:eastAsia="zh-CN" w:bidi="ar-SA"/>
              </w:rPr>
            </w:pPr>
            <w:r>
              <w:rPr>
                <w:rFonts w:ascii="楷体" w:hAnsi="楷体" w:eastAsia="楷体" w:cs="黑体"/>
                <w:color w:val="auto"/>
                <w:sz w:val="21"/>
                <w:szCs w:val="24"/>
                <w:highlight w:val="none"/>
                <w:u w:val="single"/>
                <w:lang w:val="en-US" w:eastAsia="zh-CN" w:bidi="ar-SA"/>
              </w:rPr>
            </w:r>
            <w:r/>
          </w:p>
        </w:tc>
        <w:tc>
          <w:tcPr>
            <w:tcBorders>
              <w:top w:val="single" w:color="000000" w:sz="6" w:space="0"/>
              <w:left w:val="none" w:color="000000" w:sz="4" w:space="0"/>
              <w:bottom w:val="single" w:color="000000" w:sz="6" w:space="0"/>
              <w:right w:val="single" w:color="auto" w:sz="4" w:space="0"/>
            </w:tcBorders>
            <w:tcW w:w="1678" w:type="dxa"/>
            <w:vAlign w:val="top"/>
            <w:textDirection w:val="lrTb"/>
            <w:noWrap w:val="false"/>
          </w:tcPr>
          <w:p>
            <w:pPr>
              <w:jc w:val="both"/>
              <w:spacing w:line="360" w:lineRule="auto"/>
              <w:widowControl w:val="off"/>
              <w:rPr>
                <w:rFonts w:ascii="楷体" w:hAnsi="楷体" w:eastAsia="楷体" w:cs="黑体"/>
                <w:color w:val="auto"/>
                <w:sz w:val="21"/>
                <w:szCs w:val="24"/>
                <w:highlight w:val="none"/>
                <w:u w:val="single"/>
                <w:lang w:val="en-US" w:eastAsia="zh-CN" w:bidi="ar-SA"/>
              </w:rPr>
            </w:pPr>
            <w:r>
              <w:rPr>
                <w:rFonts w:ascii="楷体" w:hAnsi="楷体" w:eastAsia="楷体" w:cs="黑体"/>
                <w:color w:val="auto"/>
                <w:sz w:val="21"/>
                <w:szCs w:val="24"/>
                <w:highlight w:val="none"/>
                <w:u w:val="single"/>
                <w:lang w:val="en-US" w:eastAsia="zh-CN" w:bidi="ar-SA"/>
              </w:rPr>
            </w:r>
            <w:r/>
          </w:p>
        </w:tc>
        <w:tc>
          <w:tcPr>
            <w:tcBorders>
              <w:top w:val="single" w:color="000000" w:sz="6" w:space="0"/>
              <w:left w:val="none" w:color="000000" w:sz="4" w:space="0"/>
              <w:bottom w:val="single" w:color="000000" w:sz="6" w:space="0"/>
              <w:right w:val="single" w:color="auto" w:sz="4" w:space="0"/>
            </w:tcBorders>
            <w:tcW w:w="1774" w:type="dxa"/>
            <w:vAlign w:val="top"/>
            <w:textDirection w:val="lrTb"/>
            <w:noWrap w:val="false"/>
          </w:tcPr>
          <w:p>
            <w:pPr>
              <w:jc w:val="both"/>
              <w:spacing w:line="360" w:lineRule="auto"/>
              <w:widowControl w:val="off"/>
              <w:rPr>
                <w:rFonts w:ascii="楷体" w:hAnsi="楷体" w:eastAsia="楷体" w:cs="黑体"/>
                <w:color w:val="auto"/>
                <w:sz w:val="21"/>
                <w:szCs w:val="24"/>
                <w:highlight w:val="none"/>
                <w:u w:val="single"/>
                <w:lang w:val="en-US" w:eastAsia="zh-CN" w:bidi="ar-SA"/>
              </w:rPr>
            </w:pPr>
            <w:r>
              <w:rPr>
                <w:rFonts w:ascii="楷体" w:hAnsi="楷体" w:eastAsia="楷体" w:cs="黑体"/>
                <w:color w:val="auto"/>
                <w:sz w:val="21"/>
                <w:szCs w:val="24"/>
                <w:highlight w:val="none"/>
                <w:u w:val="single"/>
                <w:lang w:val="en-US" w:eastAsia="zh-CN" w:bidi="ar-SA"/>
              </w:rPr>
            </w:r>
            <w:r/>
          </w:p>
        </w:tc>
        <w:tc>
          <w:tcPr>
            <w:tcBorders>
              <w:top w:val="single" w:color="000000" w:sz="6" w:space="0"/>
              <w:left w:val="single" w:color="auto" w:sz="4" w:space="0"/>
              <w:bottom w:val="single" w:color="000000" w:sz="6" w:space="0"/>
              <w:right w:val="single" w:color="000000" w:sz="6" w:space="0"/>
            </w:tcBorders>
            <w:tcW w:w="1092" w:type="dxa"/>
            <w:vAlign w:val="top"/>
            <w:textDirection w:val="lrTb"/>
            <w:noWrap w:val="false"/>
          </w:tcPr>
          <w:p>
            <w:pPr>
              <w:jc w:val="both"/>
              <w:spacing w:line="360" w:lineRule="auto"/>
              <w:widowControl w:val="off"/>
              <w:rPr>
                <w:rFonts w:ascii="楷体" w:hAnsi="楷体" w:eastAsia="楷体" w:cs="黑体"/>
                <w:color w:val="auto"/>
                <w:sz w:val="21"/>
                <w:szCs w:val="24"/>
                <w:highlight w:val="none"/>
                <w:u w:val="single"/>
                <w:lang w:val="en-US" w:eastAsia="zh-CN" w:bidi="ar-SA"/>
              </w:rPr>
            </w:pPr>
            <w:r>
              <w:rPr>
                <w:rFonts w:ascii="楷体" w:hAnsi="楷体" w:eastAsia="楷体" w:cs="黑体"/>
                <w:color w:val="auto"/>
                <w:sz w:val="21"/>
                <w:szCs w:val="24"/>
                <w:highlight w:val="none"/>
                <w:u w:val="single"/>
                <w:lang w:val="en-US" w:eastAsia="zh-CN" w:bidi="ar-SA"/>
              </w:rPr>
            </w:r>
            <w:r/>
          </w:p>
        </w:tc>
        <w:tc>
          <w:tcPr>
            <w:tcBorders>
              <w:top w:val="single" w:color="000000" w:sz="6" w:space="0"/>
              <w:left w:val="none" w:color="000000" w:sz="4" w:space="0"/>
              <w:bottom w:val="single" w:color="000000" w:sz="6" w:space="0"/>
              <w:right w:val="single" w:color="000000" w:sz="6" w:space="0"/>
            </w:tcBorders>
            <w:tcW w:w="2194" w:type="dxa"/>
            <w:vAlign w:val="top"/>
            <w:textDirection w:val="lrTb"/>
            <w:noWrap w:val="false"/>
          </w:tcPr>
          <w:p>
            <w:pPr>
              <w:jc w:val="both"/>
              <w:spacing w:line="360" w:lineRule="auto"/>
              <w:widowControl w:val="off"/>
              <w:rPr>
                <w:rFonts w:ascii="楷体" w:hAnsi="楷体" w:eastAsia="楷体" w:cs="黑体"/>
                <w:color w:val="auto"/>
                <w:sz w:val="21"/>
                <w:szCs w:val="24"/>
                <w:highlight w:val="none"/>
                <w:u w:val="single"/>
                <w:lang w:val="en-US" w:eastAsia="zh-CN" w:bidi="ar-SA"/>
              </w:rPr>
            </w:pPr>
            <w:r>
              <w:rPr>
                <w:rFonts w:ascii="楷体" w:hAnsi="楷体" w:eastAsia="楷体" w:cs="黑体"/>
                <w:color w:val="auto"/>
                <w:sz w:val="21"/>
                <w:szCs w:val="24"/>
                <w:highlight w:val="none"/>
                <w:u w:val="single"/>
                <w:lang w:val="en-US" w:eastAsia="zh-CN" w:bidi="ar-SA"/>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753" w:type="dxa"/>
            <w:vAlign w:val="top"/>
            <w:textDirection w:val="lrTb"/>
            <w:noWrap w:val="false"/>
          </w:tcPr>
          <w:p>
            <w:pPr>
              <w:jc w:val="center"/>
              <w:spacing w:line="360" w:lineRule="auto"/>
              <w:widowControl w:val="off"/>
              <w:rPr>
                <w:rFonts w:ascii="楷体" w:hAnsi="楷体" w:eastAsia="楷体" w:cs="黑体"/>
                <w:color w:val="auto"/>
                <w:sz w:val="21"/>
                <w:szCs w:val="24"/>
                <w:highlight w:val="none"/>
                <w:lang w:val="en-US" w:eastAsia="zh-CN" w:bidi="ar-SA"/>
              </w:rPr>
            </w:pPr>
            <w:r>
              <w:rPr>
                <w:rFonts w:ascii="楷体" w:hAnsi="楷体" w:eastAsia="楷体"/>
                <w:color w:val="auto"/>
                <w:sz w:val="21"/>
                <w:szCs w:val="24"/>
                <w:highlight w:val="none"/>
                <w:lang w:val="en-US" w:eastAsia="zh-CN" w:bidi="ar-SA"/>
              </w:rPr>
              <w:t xml:space="preserve">2</w:t>
            </w:r>
            <w:r/>
          </w:p>
        </w:tc>
        <w:tc>
          <w:tcPr>
            <w:tcBorders>
              <w:top w:val="single" w:color="000000" w:sz="6" w:space="0"/>
              <w:left w:val="none" w:color="000000" w:sz="4" w:space="0"/>
              <w:bottom w:val="single" w:color="000000" w:sz="6" w:space="0"/>
              <w:right w:val="single" w:color="000000" w:sz="6" w:space="0"/>
            </w:tcBorders>
            <w:tcW w:w="1104" w:type="dxa"/>
            <w:vAlign w:val="top"/>
            <w:textDirection w:val="lrTb"/>
            <w:noWrap w:val="false"/>
          </w:tcPr>
          <w:p>
            <w:pPr>
              <w:jc w:val="both"/>
              <w:spacing w:line="360" w:lineRule="auto"/>
              <w:widowControl w:val="off"/>
              <w:rPr>
                <w:rFonts w:ascii="楷体" w:hAnsi="楷体" w:eastAsia="楷体" w:cs="黑体"/>
                <w:color w:val="auto"/>
                <w:sz w:val="21"/>
                <w:szCs w:val="24"/>
                <w:highlight w:val="none"/>
                <w:u w:val="single"/>
                <w:lang w:val="en-US" w:eastAsia="zh-CN" w:bidi="ar-SA"/>
              </w:rPr>
            </w:pPr>
            <w:r>
              <w:rPr>
                <w:rFonts w:ascii="楷体" w:hAnsi="楷体" w:eastAsia="楷体" w:cs="黑体"/>
                <w:color w:val="auto"/>
                <w:sz w:val="21"/>
                <w:szCs w:val="24"/>
                <w:highlight w:val="none"/>
                <w:u w:val="single"/>
                <w:lang w:val="en-US" w:eastAsia="zh-CN" w:bidi="ar-SA"/>
              </w:rPr>
            </w:r>
            <w:r/>
          </w:p>
        </w:tc>
        <w:tc>
          <w:tcPr>
            <w:tcBorders>
              <w:top w:val="single" w:color="000000" w:sz="6" w:space="0"/>
              <w:left w:val="none" w:color="000000" w:sz="4" w:space="0"/>
              <w:bottom w:val="single" w:color="000000" w:sz="6" w:space="0"/>
              <w:right w:val="single" w:color="auto" w:sz="4" w:space="0"/>
            </w:tcBorders>
            <w:tcW w:w="1678" w:type="dxa"/>
            <w:vAlign w:val="top"/>
            <w:textDirection w:val="lrTb"/>
            <w:noWrap w:val="false"/>
          </w:tcPr>
          <w:p>
            <w:pPr>
              <w:jc w:val="both"/>
              <w:spacing w:line="360" w:lineRule="auto"/>
              <w:widowControl w:val="off"/>
              <w:rPr>
                <w:rFonts w:ascii="楷体" w:hAnsi="楷体" w:eastAsia="楷体" w:cs="黑体"/>
                <w:color w:val="auto"/>
                <w:sz w:val="21"/>
                <w:szCs w:val="24"/>
                <w:highlight w:val="none"/>
                <w:u w:val="single"/>
                <w:lang w:val="en-US" w:eastAsia="zh-CN" w:bidi="ar-SA"/>
              </w:rPr>
            </w:pPr>
            <w:r>
              <w:rPr>
                <w:rFonts w:ascii="楷体" w:hAnsi="楷体" w:eastAsia="楷体" w:cs="黑体"/>
                <w:color w:val="auto"/>
                <w:sz w:val="21"/>
                <w:szCs w:val="24"/>
                <w:highlight w:val="none"/>
                <w:u w:val="single"/>
                <w:lang w:val="en-US" w:eastAsia="zh-CN" w:bidi="ar-SA"/>
              </w:rPr>
            </w:r>
            <w:r/>
          </w:p>
        </w:tc>
        <w:tc>
          <w:tcPr>
            <w:tcBorders>
              <w:top w:val="single" w:color="000000" w:sz="6" w:space="0"/>
              <w:left w:val="none" w:color="000000" w:sz="4" w:space="0"/>
              <w:bottom w:val="single" w:color="000000" w:sz="6" w:space="0"/>
              <w:right w:val="single" w:color="auto" w:sz="4" w:space="0"/>
            </w:tcBorders>
            <w:tcW w:w="1774" w:type="dxa"/>
            <w:vAlign w:val="top"/>
            <w:textDirection w:val="lrTb"/>
            <w:noWrap w:val="false"/>
          </w:tcPr>
          <w:p>
            <w:pPr>
              <w:jc w:val="both"/>
              <w:spacing w:line="360" w:lineRule="auto"/>
              <w:widowControl w:val="off"/>
              <w:rPr>
                <w:rFonts w:ascii="楷体" w:hAnsi="楷体" w:eastAsia="楷体" w:cs="黑体"/>
                <w:color w:val="auto"/>
                <w:sz w:val="21"/>
                <w:szCs w:val="24"/>
                <w:highlight w:val="none"/>
                <w:u w:val="single"/>
                <w:lang w:val="en-US" w:eastAsia="zh-CN" w:bidi="ar-SA"/>
              </w:rPr>
            </w:pPr>
            <w:r>
              <w:rPr>
                <w:rFonts w:ascii="楷体" w:hAnsi="楷体" w:eastAsia="楷体" w:cs="黑体"/>
                <w:color w:val="auto"/>
                <w:sz w:val="21"/>
                <w:szCs w:val="24"/>
                <w:highlight w:val="none"/>
                <w:u w:val="single"/>
                <w:lang w:val="en-US" w:eastAsia="zh-CN" w:bidi="ar-SA"/>
              </w:rPr>
            </w:r>
            <w:r/>
          </w:p>
        </w:tc>
        <w:tc>
          <w:tcPr>
            <w:tcBorders>
              <w:top w:val="single" w:color="000000" w:sz="6" w:space="0"/>
              <w:left w:val="single" w:color="auto" w:sz="4" w:space="0"/>
              <w:bottom w:val="single" w:color="000000" w:sz="6" w:space="0"/>
              <w:right w:val="single" w:color="000000" w:sz="6" w:space="0"/>
            </w:tcBorders>
            <w:tcW w:w="1092" w:type="dxa"/>
            <w:vAlign w:val="top"/>
            <w:textDirection w:val="lrTb"/>
            <w:noWrap w:val="false"/>
          </w:tcPr>
          <w:p>
            <w:pPr>
              <w:jc w:val="both"/>
              <w:spacing w:line="360" w:lineRule="auto"/>
              <w:widowControl w:val="off"/>
              <w:rPr>
                <w:rFonts w:ascii="楷体" w:hAnsi="楷体" w:eastAsia="楷体" w:cs="黑体"/>
                <w:color w:val="auto"/>
                <w:sz w:val="21"/>
                <w:szCs w:val="24"/>
                <w:highlight w:val="none"/>
                <w:u w:val="single"/>
                <w:lang w:val="en-US" w:eastAsia="zh-CN" w:bidi="ar-SA"/>
              </w:rPr>
            </w:pPr>
            <w:r>
              <w:rPr>
                <w:rFonts w:ascii="楷体" w:hAnsi="楷体" w:eastAsia="楷体" w:cs="黑体"/>
                <w:color w:val="auto"/>
                <w:sz w:val="21"/>
                <w:szCs w:val="24"/>
                <w:highlight w:val="none"/>
                <w:u w:val="single"/>
                <w:lang w:val="en-US" w:eastAsia="zh-CN" w:bidi="ar-SA"/>
              </w:rPr>
            </w:r>
            <w:r/>
          </w:p>
        </w:tc>
        <w:tc>
          <w:tcPr>
            <w:tcBorders>
              <w:top w:val="single" w:color="000000" w:sz="6" w:space="0"/>
              <w:left w:val="none" w:color="000000" w:sz="4" w:space="0"/>
              <w:bottom w:val="single" w:color="000000" w:sz="6" w:space="0"/>
              <w:right w:val="single" w:color="000000" w:sz="6" w:space="0"/>
            </w:tcBorders>
            <w:tcW w:w="2194" w:type="dxa"/>
            <w:vAlign w:val="top"/>
            <w:textDirection w:val="lrTb"/>
            <w:noWrap w:val="false"/>
          </w:tcPr>
          <w:p>
            <w:pPr>
              <w:jc w:val="both"/>
              <w:spacing w:line="360" w:lineRule="auto"/>
              <w:widowControl w:val="off"/>
              <w:rPr>
                <w:rFonts w:ascii="楷体" w:hAnsi="楷体" w:eastAsia="楷体" w:cs="黑体"/>
                <w:color w:val="auto"/>
                <w:sz w:val="21"/>
                <w:szCs w:val="24"/>
                <w:highlight w:val="none"/>
                <w:u w:val="single"/>
                <w:lang w:val="en-US" w:eastAsia="zh-CN" w:bidi="ar-SA"/>
              </w:rPr>
            </w:pPr>
            <w:r>
              <w:rPr>
                <w:rFonts w:ascii="楷体" w:hAnsi="楷体" w:eastAsia="楷体" w:cs="黑体"/>
                <w:color w:val="auto"/>
                <w:sz w:val="21"/>
                <w:szCs w:val="24"/>
                <w:highlight w:val="none"/>
                <w:u w:val="single"/>
                <w:lang w:val="en-US" w:eastAsia="zh-CN" w:bidi="ar-SA"/>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753" w:type="dxa"/>
            <w:vAlign w:val="top"/>
            <w:textDirection w:val="lrTb"/>
            <w:noWrap w:val="false"/>
          </w:tcPr>
          <w:p>
            <w:pPr>
              <w:jc w:val="center"/>
              <w:spacing w:line="360" w:lineRule="auto"/>
              <w:widowControl w:val="off"/>
              <w:rPr>
                <w:rFonts w:ascii="楷体" w:hAnsi="楷体" w:eastAsia="楷体" w:cs="黑体"/>
                <w:color w:val="auto"/>
                <w:sz w:val="21"/>
                <w:szCs w:val="24"/>
                <w:highlight w:val="none"/>
                <w:lang w:val="en-US" w:eastAsia="zh-CN" w:bidi="ar-SA"/>
              </w:rPr>
            </w:pPr>
            <w:r>
              <w:rPr>
                <w:rFonts w:hint="eastAsia" w:ascii="楷体" w:hAnsi="楷体" w:eastAsia="楷体"/>
                <w:color w:val="auto"/>
                <w:sz w:val="21"/>
                <w:szCs w:val="24"/>
                <w:highlight w:val="none"/>
                <w:lang w:val="en-US" w:eastAsia="zh-CN" w:bidi="ar-SA"/>
              </w:rPr>
              <w:t xml:space="preserve">……</w:t>
            </w:r>
            <w:r/>
          </w:p>
        </w:tc>
        <w:tc>
          <w:tcPr>
            <w:tcBorders>
              <w:top w:val="single" w:color="000000" w:sz="6" w:space="0"/>
              <w:left w:val="none" w:color="000000" w:sz="4" w:space="0"/>
              <w:bottom w:val="single" w:color="000000" w:sz="6" w:space="0"/>
              <w:right w:val="single" w:color="000000" w:sz="6" w:space="0"/>
            </w:tcBorders>
            <w:tcW w:w="1104" w:type="dxa"/>
            <w:vAlign w:val="top"/>
            <w:textDirection w:val="lrTb"/>
            <w:noWrap w:val="false"/>
          </w:tcPr>
          <w:p>
            <w:pPr>
              <w:jc w:val="both"/>
              <w:spacing w:line="360" w:lineRule="auto"/>
              <w:widowControl w:val="off"/>
              <w:rPr>
                <w:rFonts w:ascii="楷体" w:hAnsi="楷体" w:eastAsia="楷体" w:cs="黑体"/>
                <w:color w:val="auto"/>
                <w:sz w:val="21"/>
                <w:szCs w:val="24"/>
                <w:highlight w:val="none"/>
                <w:u w:val="single"/>
                <w:lang w:val="en-US" w:eastAsia="zh-CN" w:bidi="ar-SA"/>
              </w:rPr>
            </w:pPr>
            <w:r>
              <w:rPr>
                <w:rFonts w:ascii="楷体" w:hAnsi="楷体" w:eastAsia="楷体" w:cs="黑体"/>
                <w:color w:val="auto"/>
                <w:sz w:val="21"/>
                <w:szCs w:val="24"/>
                <w:highlight w:val="none"/>
                <w:u w:val="single"/>
                <w:lang w:val="en-US" w:eastAsia="zh-CN" w:bidi="ar-SA"/>
              </w:rPr>
            </w:r>
            <w:r/>
          </w:p>
        </w:tc>
        <w:tc>
          <w:tcPr>
            <w:tcBorders>
              <w:top w:val="single" w:color="000000" w:sz="6" w:space="0"/>
              <w:left w:val="none" w:color="000000" w:sz="4" w:space="0"/>
              <w:bottom w:val="single" w:color="000000" w:sz="6" w:space="0"/>
              <w:right w:val="single" w:color="auto" w:sz="4" w:space="0"/>
            </w:tcBorders>
            <w:tcW w:w="1678" w:type="dxa"/>
            <w:vAlign w:val="top"/>
            <w:textDirection w:val="lrTb"/>
            <w:noWrap w:val="false"/>
          </w:tcPr>
          <w:p>
            <w:pPr>
              <w:jc w:val="both"/>
              <w:spacing w:line="360" w:lineRule="auto"/>
              <w:widowControl w:val="off"/>
              <w:rPr>
                <w:rFonts w:ascii="楷体" w:hAnsi="楷体" w:eastAsia="楷体" w:cs="黑体"/>
                <w:color w:val="auto"/>
                <w:sz w:val="21"/>
                <w:szCs w:val="24"/>
                <w:highlight w:val="none"/>
                <w:u w:val="single"/>
                <w:lang w:val="en-US" w:eastAsia="zh-CN" w:bidi="ar-SA"/>
              </w:rPr>
            </w:pPr>
            <w:r>
              <w:rPr>
                <w:rFonts w:ascii="楷体" w:hAnsi="楷体" w:eastAsia="楷体" w:cs="黑体"/>
                <w:color w:val="auto"/>
                <w:sz w:val="21"/>
                <w:szCs w:val="24"/>
                <w:highlight w:val="none"/>
                <w:u w:val="single"/>
                <w:lang w:val="en-US" w:eastAsia="zh-CN" w:bidi="ar-SA"/>
              </w:rPr>
            </w:r>
            <w:r/>
          </w:p>
        </w:tc>
        <w:tc>
          <w:tcPr>
            <w:tcBorders>
              <w:top w:val="single" w:color="000000" w:sz="6" w:space="0"/>
              <w:left w:val="none" w:color="000000" w:sz="4" w:space="0"/>
              <w:bottom w:val="single" w:color="000000" w:sz="6" w:space="0"/>
              <w:right w:val="single" w:color="auto" w:sz="4" w:space="0"/>
            </w:tcBorders>
            <w:tcW w:w="1774" w:type="dxa"/>
            <w:vAlign w:val="top"/>
            <w:textDirection w:val="lrTb"/>
            <w:noWrap w:val="false"/>
          </w:tcPr>
          <w:p>
            <w:pPr>
              <w:jc w:val="both"/>
              <w:spacing w:line="360" w:lineRule="auto"/>
              <w:widowControl w:val="off"/>
              <w:rPr>
                <w:rFonts w:ascii="楷体" w:hAnsi="楷体" w:eastAsia="楷体" w:cs="黑体"/>
                <w:color w:val="auto"/>
                <w:sz w:val="21"/>
                <w:szCs w:val="24"/>
                <w:highlight w:val="none"/>
                <w:u w:val="single"/>
                <w:lang w:val="en-US" w:eastAsia="zh-CN" w:bidi="ar-SA"/>
              </w:rPr>
            </w:pPr>
            <w:r>
              <w:rPr>
                <w:rFonts w:ascii="楷体" w:hAnsi="楷体" w:eastAsia="楷体" w:cs="黑体"/>
                <w:color w:val="auto"/>
                <w:sz w:val="21"/>
                <w:szCs w:val="24"/>
                <w:highlight w:val="none"/>
                <w:u w:val="single"/>
                <w:lang w:val="en-US" w:eastAsia="zh-CN" w:bidi="ar-SA"/>
              </w:rPr>
            </w:r>
            <w:r/>
          </w:p>
        </w:tc>
        <w:tc>
          <w:tcPr>
            <w:tcBorders>
              <w:top w:val="single" w:color="000000" w:sz="6" w:space="0"/>
              <w:left w:val="single" w:color="auto" w:sz="4" w:space="0"/>
              <w:bottom w:val="single" w:color="000000" w:sz="6" w:space="0"/>
              <w:right w:val="single" w:color="000000" w:sz="6" w:space="0"/>
            </w:tcBorders>
            <w:tcW w:w="1092" w:type="dxa"/>
            <w:vAlign w:val="top"/>
            <w:textDirection w:val="lrTb"/>
            <w:noWrap w:val="false"/>
          </w:tcPr>
          <w:p>
            <w:pPr>
              <w:jc w:val="both"/>
              <w:spacing w:line="360" w:lineRule="auto"/>
              <w:widowControl w:val="off"/>
              <w:rPr>
                <w:rFonts w:ascii="楷体" w:hAnsi="楷体" w:eastAsia="楷体" w:cs="黑体"/>
                <w:color w:val="auto"/>
                <w:sz w:val="21"/>
                <w:szCs w:val="24"/>
                <w:highlight w:val="none"/>
                <w:u w:val="single"/>
                <w:lang w:val="en-US" w:eastAsia="zh-CN" w:bidi="ar-SA"/>
              </w:rPr>
            </w:pPr>
            <w:r>
              <w:rPr>
                <w:rFonts w:ascii="楷体" w:hAnsi="楷体" w:eastAsia="楷体" w:cs="黑体"/>
                <w:color w:val="auto"/>
                <w:sz w:val="21"/>
                <w:szCs w:val="24"/>
                <w:highlight w:val="none"/>
                <w:u w:val="single"/>
                <w:lang w:val="en-US" w:eastAsia="zh-CN" w:bidi="ar-SA"/>
              </w:rPr>
            </w:r>
            <w:r/>
          </w:p>
        </w:tc>
        <w:tc>
          <w:tcPr>
            <w:tcBorders>
              <w:top w:val="single" w:color="000000" w:sz="6" w:space="0"/>
              <w:left w:val="none" w:color="000000" w:sz="4" w:space="0"/>
              <w:bottom w:val="single" w:color="000000" w:sz="6" w:space="0"/>
              <w:right w:val="single" w:color="000000" w:sz="6" w:space="0"/>
            </w:tcBorders>
            <w:tcW w:w="2194" w:type="dxa"/>
            <w:vAlign w:val="top"/>
            <w:textDirection w:val="lrTb"/>
            <w:noWrap w:val="false"/>
          </w:tcPr>
          <w:p>
            <w:pPr>
              <w:jc w:val="both"/>
              <w:spacing w:line="360" w:lineRule="auto"/>
              <w:widowControl w:val="off"/>
              <w:rPr>
                <w:rFonts w:ascii="楷体" w:hAnsi="楷体" w:eastAsia="楷体" w:cs="黑体"/>
                <w:color w:val="auto"/>
                <w:sz w:val="21"/>
                <w:szCs w:val="24"/>
                <w:highlight w:val="none"/>
                <w:u w:val="single"/>
                <w:lang w:val="en-US" w:eastAsia="zh-CN" w:bidi="ar-SA"/>
              </w:rPr>
            </w:pPr>
            <w:r>
              <w:rPr>
                <w:rFonts w:ascii="楷体" w:hAnsi="楷体" w:eastAsia="楷体" w:cs="黑体"/>
                <w:color w:val="auto"/>
                <w:sz w:val="21"/>
                <w:szCs w:val="24"/>
                <w:highlight w:val="none"/>
                <w:u w:val="single"/>
                <w:lang w:val="en-US" w:eastAsia="zh-CN" w:bidi="ar-SA"/>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753" w:type="dxa"/>
            <w:vAlign w:val="top"/>
            <w:textDirection w:val="lrTb"/>
            <w:noWrap w:val="false"/>
          </w:tcPr>
          <w:p>
            <w:pPr>
              <w:jc w:val="center"/>
              <w:spacing w:line="360" w:lineRule="auto"/>
              <w:widowControl w:val="off"/>
              <w:rPr>
                <w:rFonts w:hint="eastAsia" w:ascii="楷体" w:hAnsi="楷体" w:eastAsia="楷体"/>
                <w:color w:val="auto"/>
                <w:sz w:val="21"/>
                <w:szCs w:val="24"/>
                <w:highlight w:val="none"/>
                <w:lang w:val="en-US" w:eastAsia="zh-CN" w:bidi="ar-SA"/>
              </w:rPr>
            </w:pPr>
            <w:r>
              <w:rPr>
                <w:rFonts w:hint="eastAsia" w:ascii="楷体" w:hAnsi="楷体" w:eastAsia="楷体"/>
                <w:color w:val="auto"/>
                <w:sz w:val="21"/>
                <w:szCs w:val="24"/>
                <w:highlight w:val="none"/>
                <w:lang w:val="en-US" w:eastAsia="zh-CN" w:bidi="ar-SA"/>
              </w:rPr>
            </w:r>
            <w:r/>
          </w:p>
        </w:tc>
        <w:tc>
          <w:tcPr>
            <w:tcBorders>
              <w:top w:val="single" w:color="000000" w:sz="6" w:space="0"/>
              <w:left w:val="none" w:color="000000" w:sz="4" w:space="0"/>
              <w:bottom w:val="single" w:color="000000" w:sz="6" w:space="0"/>
              <w:right w:val="single" w:color="000000" w:sz="6" w:space="0"/>
            </w:tcBorders>
            <w:tcW w:w="1104" w:type="dxa"/>
            <w:vAlign w:val="top"/>
            <w:textDirection w:val="lrTb"/>
            <w:noWrap w:val="false"/>
          </w:tcPr>
          <w:p>
            <w:pPr>
              <w:jc w:val="both"/>
              <w:spacing w:line="360" w:lineRule="auto"/>
              <w:widowControl w:val="off"/>
              <w:rPr>
                <w:rFonts w:ascii="楷体" w:hAnsi="楷体" w:eastAsia="楷体" w:cs="黑体"/>
                <w:color w:val="auto"/>
                <w:sz w:val="21"/>
                <w:szCs w:val="24"/>
                <w:highlight w:val="none"/>
                <w:u w:val="single"/>
                <w:lang w:val="en-US" w:eastAsia="zh-CN" w:bidi="ar-SA"/>
              </w:rPr>
            </w:pPr>
            <w:r>
              <w:rPr>
                <w:rFonts w:ascii="楷体" w:hAnsi="楷体" w:eastAsia="楷体" w:cs="黑体"/>
                <w:color w:val="auto"/>
                <w:sz w:val="21"/>
                <w:szCs w:val="24"/>
                <w:highlight w:val="none"/>
                <w:u w:val="single"/>
                <w:lang w:val="en-US" w:eastAsia="zh-CN" w:bidi="ar-SA"/>
              </w:rPr>
            </w:r>
            <w:r/>
          </w:p>
        </w:tc>
        <w:tc>
          <w:tcPr>
            <w:tcBorders>
              <w:top w:val="single" w:color="000000" w:sz="6" w:space="0"/>
              <w:left w:val="none" w:color="000000" w:sz="4" w:space="0"/>
              <w:bottom w:val="single" w:color="000000" w:sz="6" w:space="0"/>
              <w:right w:val="single" w:color="auto" w:sz="4" w:space="0"/>
            </w:tcBorders>
            <w:tcW w:w="1678" w:type="dxa"/>
            <w:vAlign w:val="top"/>
            <w:textDirection w:val="lrTb"/>
            <w:noWrap w:val="false"/>
          </w:tcPr>
          <w:p>
            <w:pPr>
              <w:jc w:val="both"/>
              <w:spacing w:line="360" w:lineRule="auto"/>
              <w:widowControl w:val="off"/>
              <w:rPr>
                <w:rFonts w:ascii="楷体" w:hAnsi="楷体" w:eastAsia="楷体" w:cs="黑体"/>
                <w:color w:val="auto"/>
                <w:sz w:val="21"/>
                <w:szCs w:val="24"/>
                <w:highlight w:val="none"/>
                <w:u w:val="single"/>
                <w:lang w:val="en-US" w:eastAsia="zh-CN" w:bidi="ar-SA"/>
              </w:rPr>
            </w:pPr>
            <w:r>
              <w:rPr>
                <w:rFonts w:ascii="楷体" w:hAnsi="楷体" w:eastAsia="楷体" w:cs="黑体"/>
                <w:color w:val="auto"/>
                <w:sz w:val="21"/>
                <w:szCs w:val="24"/>
                <w:highlight w:val="none"/>
                <w:u w:val="single"/>
                <w:lang w:val="en-US" w:eastAsia="zh-CN" w:bidi="ar-SA"/>
              </w:rPr>
            </w:r>
            <w:r/>
          </w:p>
        </w:tc>
        <w:tc>
          <w:tcPr>
            <w:tcBorders>
              <w:top w:val="single" w:color="000000" w:sz="6" w:space="0"/>
              <w:left w:val="none" w:color="000000" w:sz="4" w:space="0"/>
              <w:bottom w:val="single" w:color="000000" w:sz="6" w:space="0"/>
              <w:right w:val="single" w:color="auto" w:sz="4" w:space="0"/>
            </w:tcBorders>
            <w:tcW w:w="1774" w:type="dxa"/>
            <w:vAlign w:val="top"/>
            <w:textDirection w:val="lrTb"/>
            <w:noWrap w:val="false"/>
          </w:tcPr>
          <w:p>
            <w:pPr>
              <w:jc w:val="both"/>
              <w:spacing w:line="360" w:lineRule="auto"/>
              <w:widowControl w:val="off"/>
              <w:rPr>
                <w:rFonts w:ascii="楷体" w:hAnsi="楷体" w:eastAsia="楷体" w:cs="黑体"/>
                <w:color w:val="auto"/>
                <w:sz w:val="21"/>
                <w:szCs w:val="24"/>
                <w:highlight w:val="none"/>
                <w:u w:val="single"/>
                <w:lang w:val="en-US" w:eastAsia="zh-CN" w:bidi="ar-SA"/>
              </w:rPr>
            </w:pPr>
            <w:r>
              <w:rPr>
                <w:rFonts w:ascii="楷体" w:hAnsi="楷体" w:eastAsia="楷体" w:cs="黑体"/>
                <w:color w:val="auto"/>
                <w:sz w:val="21"/>
                <w:szCs w:val="24"/>
                <w:highlight w:val="none"/>
                <w:u w:val="single"/>
                <w:lang w:val="en-US" w:eastAsia="zh-CN" w:bidi="ar-SA"/>
              </w:rPr>
            </w:r>
            <w:r/>
          </w:p>
        </w:tc>
        <w:tc>
          <w:tcPr>
            <w:tcBorders>
              <w:top w:val="single" w:color="000000" w:sz="6" w:space="0"/>
              <w:left w:val="single" w:color="auto" w:sz="4" w:space="0"/>
              <w:bottom w:val="single" w:color="000000" w:sz="6" w:space="0"/>
              <w:right w:val="single" w:color="000000" w:sz="6" w:space="0"/>
            </w:tcBorders>
            <w:tcW w:w="1092" w:type="dxa"/>
            <w:vAlign w:val="top"/>
            <w:textDirection w:val="lrTb"/>
            <w:noWrap w:val="false"/>
          </w:tcPr>
          <w:p>
            <w:pPr>
              <w:jc w:val="both"/>
              <w:spacing w:line="360" w:lineRule="auto"/>
              <w:widowControl w:val="off"/>
              <w:rPr>
                <w:rFonts w:ascii="楷体" w:hAnsi="楷体" w:eastAsia="楷体" w:cs="黑体"/>
                <w:color w:val="auto"/>
                <w:sz w:val="21"/>
                <w:szCs w:val="24"/>
                <w:highlight w:val="none"/>
                <w:u w:val="single"/>
                <w:lang w:val="en-US" w:eastAsia="zh-CN" w:bidi="ar-SA"/>
              </w:rPr>
            </w:pPr>
            <w:r>
              <w:rPr>
                <w:rFonts w:ascii="楷体" w:hAnsi="楷体" w:eastAsia="楷体" w:cs="黑体"/>
                <w:color w:val="auto"/>
                <w:sz w:val="21"/>
                <w:szCs w:val="24"/>
                <w:highlight w:val="none"/>
                <w:u w:val="single"/>
                <w:lang w:val="en-US" w:eastAsia="zh-CN" w:bidi="ar-SA"/>
              </w:rPr>
            </w:r>
            <w:r/>
          </w:p>
        </w:tc>
        <w:tc>
          <w:tcPr>
            <w:tcBorders>
              <w:top w:val="single" w:color="000000" w:sz="6" w:space="0"/>
              <w:left w:val="none" w:color="000000" w:sz="4" w:space="0"/>
              <w:bottom w:val="single" w:color="000000" w:sz="6" w:space="0"/>
              <w:right w:val="single" w:color="000000" w:sz="6" w:space="0"/>
            </w:tcBorders>
            <w:tcW w:w="2194" w:type="dxa"/>
            <w:vAlign w:val="top"/>
            <w:textDirection w:val="lrTb"/>
            <w:noWrap w:val="false"/>
          </w:tcPr>
          <w:p>
            <w:pPr>
              <w:jc w:val="both"/>
              <w:spacing w:line="360" w:lineRule="auto"/>
              <w:widowControl w:val="off"/>
              <w:rPr>
                <w:rFonts w:ascii="楷体" w:hAnsi="楷体" w:eastAsia="楷体" w:cs="黑体"/>
                <w:color w:val="auto"/>
                <w:sz w:val="21"/>
                <w:szCs w:val="24"/>
                <w:highlight w:val="none"/>
                <w:u w:val="single"/>
                <w:lang w:val="en-US" w:eastAsia="zh-CN" w:bidi="ar-SA"/>
              </w:rPr>
            </w:pPr>
            <w:r>
              <w:rPr>
                <w:rFonts w:ascii="楷体" w:hAnsi="楷体" w:eastAsia="楷体" w:cs="黑体"/>
                <w:color w:val="auto"/>
                <w:sz w:val="21"/>
                <w:szCs w:val="24"/>
                <w:highlight w:val="none"/>
                <w:u w:val="single"/>
                <w:lang w:val="en-US" w:eastAsia="zh-CN" w:bidi="ar-SA"/>
              </w:rPr>
            </w:r>
            <w:r/>
          </w:p>
        </w:tc>
      </w:tr>
    </w:tbl>
    <w:p>
      <w:pPr>
        <w:pStyle w:val="876"/>
        <w:ind w:firstLine="480"/>
        <w:spacing w:line="360" w:lineRule="auto"/>
        <w:rPr>
          <w:rFonts w:ascii="楷体" w:hAnsi="楷体" w:eastAsia="楷体"/>
          <w:color w:val="auto"/>
          <w:sz w:val="24"/>
          <w:highlight w:val="none"/>
          <w:u w:val="single"/>
        </w:rPr>
      </w:pPr>
      <w:r>
        <w:rPr>
          <w:rFonts w:hint="eastAsia" w:ascii="楷体" w:hAnsi="楷体" w:eastAsia="楷体"/>
          <w:color w:val="auto"/>
          <w:sz w:val="24"/>
          <w:highlight w:val="none"/>
          <w:u w:val="single"/>
        </w:rPr>
        <w:t xml:space="preserve">注：1.按实际如实填写偏离表，行数不够可自行添加。</w:t>
      </w:r>
      <w:r/>
    </w:p>
    <w:p>
      <w:pPr>
        <w:pStyle w:val="876"/>
        <w:ind w:firstLine="480"/>
        <w:spacing w:line="360" w:lineRule="auto"/>
        <w:rPr>
          <w:rFonts w:ascii="楷体" w:hAnsi="楷体" w:eastAsia="楷体"/>
          <w:color w:val="auto"/>
          <w:sz w:val="24"/>
          <w:highlight w:val="none"/>
          <w:u w:val="single"/>
        </w:rPr>
      </w:pPr>
      <w:r>
        <w:rPr>
          <w:rFonts w:hint="eastAsia" w:ascii="楷体" w:hAnsi="楷体" w:eastAsia="楷体"/>
          <w:color w:val="auto"/>
          <w:sz w:val="24"/>
          <w:highlight w:val="none"/>
          <w:u w:val="single"/>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p>
    <w:p>
      <w:pPr>
        <w:pStyle w:val="876"/>
        <w:ind w:firstLine="480"/>
        <w:spacing w:line="360" w:lineRule="auto"/>
        <w:rPr>
          <w:rFonts w:ascii="楷体" w:hAnsi="楷体" w:eastAsia="楷体"/>
          <w:color w:val="auto"/>
          <w:sz w:val="24"/>
          <w:highlight w:val="none"/>
          <w:u w:val="single"/>
        </w:rPr>
      </w:pPr>
      <w:r>
        <w:rPr>
          <w:rFonts w:hint="eastAsia" w:ascii="楷体" w:hAnsi="楷体" w:eastAsia="楷体"/>
          <w:color w:val="auto"/>
          <w:sz w:val="24"/>
          <w:highlight w:val="none"/>
          <w:u w:val="single"/>
        </w:rPr>
        <w:t xml:space="preserve">3.项目需求中如出现具体产品的品牌、型号、参数等，仅供投标人更好地理解采购人对设备的需求，不能理解为唯一指定，只要优或相当于其技术参数及功能要求的，均可视为响应。</w:t>
      </w:r>
      <w:r/>
    </w:p>
    <w:p>
      <w:pPr>
        <w:pStyle w:val="876"/>
        <w:ind w:firstLine="480"/>
        <w:spacing w:line="360" w:lineRule="auto"/>
        <w:rPr>
          <w:rFonts w:ascii="楷体" w:hAnsi="楷体" w:eastAsia="楷体"/>
          <w:color w:val="auto"/>
          <w:sz w:val="24"/>
          <w:highlight w:val="none"/>
          <w:u w:val="single"/>
        </w:rPr>
      </w:pPr>
      <w:r>
        <w:rPr>
          <w:rFonts w:hint="eastAsia" w:ascii="楷体" w:hAnsi="楷体" w:eastAsia="楷体"/>
          <w:color w:val="auto"/>
          <w:sz w:val="24"/>
          <w:highlight w:val="none"/>
          <w:u w:val="single"/>
        </w:rPr>
        <w:t xml:space="preserve">4.投标人完全响应（满足）“</w:t>
      </w:r>
      <w:r>
        <w:rPr>
          <w:rFonts w:hint="eastAsia" w:ascii="楷体" w:hAnsi="楷体" w:eastAsia="楷体"/>
          <w:bCs/>
          <w:color w:val="auto"/>
          <w:sz w:val="24"/>
          <w:szCs w:val="24"/>
          <w:highlight w:val="none"/>
          <w:lang w:val="en-US" w:eastAsia="zh-CN" w:bidi="ar-SA"/>
        </w:rPr>
        <w:t xml:space="preserve">▲</w:t>
      </w:r>
      <w:r>
        <w:rPr>
          <w:rFonts w:hint="eastAsia" w:ascii="楷体" w:hAnsi="楷体" w:eastAsia="楷体"/>
          <w:color w:val="auto"/>
          <w:sz w:val="24"/>
          <w:highlight w:val="none"/>
          <w:u w:val="single"/>
        </w:rPr>
        <w:t xml:space="preserve">”项的，可不填写上表，直接在下方做出完全满足“</w:t>
      </w:r>
      <w:r>
        <w:rPr>
          <w:rFonts w:hint="eastAsia" w:ascii="楷体" w:hAnsi="楷体" w:eastAsia="楷体"/>
          <w:bCs/>
          <w:color w:val="auto"/>
          <w:sz w:val="24"/>
          <w:szCs w:val="24"/>
          <w:highlight w:val="none"/>
          <w:lang w:val="en-US" w:eastAsia="zh-CN" w:bidi="ar-SA"/>
        </w:rPr>
        <w:t xml:space="preserve">▲</w:t>
      </w:r>
      <w:r>
        <w:rPr>
          <w:rFonts w:hint="eastAsia" w:ascii="楷体" w:hAnsi="楷体" w:eastAsia="楷体"/>
          <w:color w:val="auto"/>
          <w:sz w:val="24"/>
          <w:highlight w:val="none"/>
          <w:u w:val="single"/>
        </w:rPr>
        <w:t xml:space="preserve">”项要求的承诺。如要求提供证明材料的，请将证明材料附后，并做好标识，以便评委正确评审，如要求提供证明材料未提供的视为负偏离。</w:t>
      </w:r>
      <w:r/>
    </w:p>
    <w:p>
      <w:pPr>
        <w:jc w:val="left"/>
        <w:widowControl/>
        <w:rPr>
          <w:rFonts w:ascii="楷体" w:hAnsi="楷体" w:eastAsia="楷体"/>
          <w:b/>
          <w:color w:val="auto"/>
          <w:sz w:val="32"/>
          <w:szCs w:val="32"/>
          <w:highlight w:val="none"/>
        </w:rPr>
      </w:pPr>
      <w:r>
        <w:rPr>
          <w:rFonts w:ascii="楷体" w:hAnsi="楷体" w:eastAsia="楷体"/>
          <w:b/>
          <w:color w:val="auto"/>
          <w:sz w:val="32"/>
          <w:szCs w:val="32"/>
          <w:highlight w:val="none"/>
        </w:rPr>
      </w:r>
      <w:r/>
    </w:p>
    <w:p>
      <w:pPr>
        <w:jc w:val="left"/>
        <w:widowControl/>
        <w:rPr>
          <w:rFonts w:ascii="楷体" w:hAnsi="楷体" w:eastAsia="楷体"/>
          <w:b/>
          <w:color w:val="auto"/>
          <w:sz w:val="32"/>
          <w:szCs w:val="32"/>
          <w:highlight w:val="none"/>
        </w:rPr>
      </w:pPr>
      <w:r>
        <w:rPr>
          <w:rFonts w:ascii="楷体" w:hAnsi="楷体" w:eastAsia="楷体"/>
          <w:b/>
          <w:color w:val="auto"/>
          <w:sz w:val="32"/>
          <w:szCs w:val="32"/>
          <w:highlight w:val="none"/>
        </w:rPr>
        <w:br w:type="page" w:clear="all"/>
      </w:r>
      <w:r/>
    </w:p>
    <w:p>
      <w:pPr>
        <w:jc w:val="center"/>
        <w:widowControl/>
        <w:rPr>
          <w:rFonts w:ascii="楷体" w:hAnsi="楷体" w:eastAsia="楷体"/>
          <w:b/>
          <w:color w:val="auto"/>
          <w:sz w:val="32"/>
          <w:szCs w:val="32"/>
          <w:highlight w:val="none"/>
        </w:rPr>
      </w:pPr>
      <w:r>
        <w:rPr>
          <w:rFonts w:hint="eastAsia" w:ascii="楷体" w:hAnsi="楷体" w:eastAsia="楷体"/>
          <w:b/>
          <w:color w:val="auto"/>
          <w:sz w:val="32"/>
          <w:szCs w:val="32"/>
          <w:highlight w:val="none"/>
        </w:rPr>
        <w:t xml:space="preserve">六、商务部分（与评分标准对应）</w:t>
      </w:r>
      <w:r/>
    </w:p>
    <w:p>
      <w:pPr>
        <w:jc w:val="center"/>
        <w:widowControl/>
        <w:rPr>
          <w:rFonts w:ascii="楷体" w:hAnsi="楷体" w:eastAsia="楷体"/>
          <w:b/>
          <w:color w:val="auto"/>
          <w:sz w:val="32"/>
          <w:szCs w:val="32"/>
          <w:highlight w:val="none"/>
        </w:rPr>
      </w:pPr>
      <w:r>
        <w:rPr>
          <w:rFonts w:ascii="楷体" w:hAnsi="楷体" w:eastAsia="楷体"/>
          <w:b/>
          <w:color w:val="auto"/>
          <w:sz w:val="32"/>
          <w:szCs w:val="32"/>
          <w:highlight w:val="none"/>
        </w:rPr>
      </w:r>
      <w:r/>
    </w:p>
    <w:p>
      <w:pPr>
        <w:ind w:firstLine="480"/>
        <w:spacing w:line="360" w:lineRule="auto"/>
        <w:rPr>
          <w:rFonts w:ascii="楷体" w:hAnsi="楷体" w:eastAsia="楷体"/>
          <w:color w:val="auto"/>
          <w:sz w:val="24"/>
          <w:highlight w:val="none"/>
          <w:u w:val="single"/>
        </w:rPr>
      </w:pPr>
      <w:r/>
      <w:bookmarkStart w:id="88" w:name="_Toc100386081"/>
      <w:r/>
      <w:bookmarkEnd w:id="88"/>
      <w:r/>
      <w:r/>
    </w:p>
    <w:p>
      <w:pPr>
        <w:ind w:firstLine="482"/>
        <w:spacing w:line="360" w:lineRule="auto"/>
        <w:rPr>
          <w:rFonts w:ascii="楷体" w:hAnsi="楷体" w:eastAsia="楷体"/>
          <w:b/>
          <w:color w:val="auto"/>
          <w:sz w:val="24"/>
          <w:highlight w:val="none"/>
        </w:rPr>
      </w:pPr>
      <w:r>
        <w:rPr>
          <w:rFonts w:ascii="楷体" w:hAnsi="楷体" w:eastAsia="楷体"/>
          <w:b/>
          <w:color w:val="auto"/>
          <w:sz w:val="24"/>
          <w:highlight w:val="none"/>
        </w:rPr>
      </w:r>
      <w:r/>
    </w:p>
    <w:p>
      <w:pPr>
        <w:ind w:firstLine="560"/>
        <w:spacing w:line="360" w:lineRule="auto"/>
        <w:rPr>
          <w:rFonts w:ascii="楷体" w:hAnsi="楷体" w:eastAsia="楷体"/>
          <w:color w:val="auto"/>
          <w:sz w:val="28"/>
          <w:highlight w:val="none"/>
        </w:rPr>
        <w:sectPr>
          <w:footerReference w:type="first" r:id="rId10"/>
          <w:footnotePr/>
          <w:endnotePr/>
          <w:type w:val="nextPage"/>
          <w:pgSz w:w="11906" w:h="16838" w:orient="portrait"/>
          <w:pgMar w:top="1418" w:right="1418" w:bottom="1418" w:left="1418" w:header="851" w:footer="992" w:gutter="0"/>
          <w:cols w:num="1" w:sep="0" w:space="720" w:equalWidth="1"/>
          <w:docGrid w:linePitch="360"/>
        </w:sectPr>
      </w:pPr>
      <w:r>
        <w:rPr>
          <w:rFonts w:ascii="楷体" w:hAnsi="楷体" w:eastAsia="楷体"/>
          <w:color w:val="auto"/>
          <w:sz w:val="28"/>
          <w:highlight w:val="none"/>
        </w:rPr>
      </w:r>
      <w:r/>
    </w:p>
    <w:p>
      <w:pPr>
        <w:pStyle w:val="693"/>
        <w:ind w:firstLine="3020"/>
        <w:jc w:val="left"/>
        <w:spacing w:line="360" w:lineRule="auto"/>
        <w:rPr>
          <w:rFonts w:ascii="楷体" w:hAnsi="楷体" w:eastAsia="楷体"/>
          <w:b/>
          <w:color w:val="auto"/>
          <w:sz w:val="32"/>
          <w:szCs w:val="32"/>
          <w:highlight w:val="none"/>
        </w:rPr>
      </w:pPr>
      <w:r>
        <w:rPr>
          <w:rFonts w:hint="eastAsia" w:ascii="楷体" w:hAnsi="楷体" w:eastAsia="楷体"/>
          <w:b/>
          <w:color w:val="auto"/>
          <w:sz w:val="32"/>
          <w:szCs w:val="32"/>
          <w:highlight w:val="none"/>
        </w:rPr>
        <w:t xml:space="preserve">七、其他部分</w:t>
      </w:r>
      <w:r/>
    </w:p>
    <w:p>
      <w:pPr>
        <w:pStyle w:val="693"/>
        <w:ind w:firstLine="643"/>
        <w:jc w:val="center"/>
        <w:spacing w:line="360" w:lineRule="auto"/>
        <w:rPr>
          <w:rFonts w:ascii="楷体" w:hAnsi="楷体" w:eastAsia="楷体"/>
          <w:b/>
          <w:color w:val="auto"/>
          <w:sz w:val="32"/>
          <w:szCs w:val="32"/>
          <w:highlight w:val="none"/>
        </w:rPr>
      </w:pPr>
      <w:r>
        <w:rPr>
          <w:rFonts w:hint="eastAsia" w:ascii="楷体" w:hAnsi="楷体" w:eastAsia="楷体"/>
          <w:b/>
          <w:color w:val="auto"/>
          <w:sz w:val="32"/>
          <w:szCs w:val="32"/>
          <w:highlight w:val="none"/>
        </w:rPr>
        <w:t xml:space="preserve">（一）中小企业声明函（货物类）</w:t>
      </w:r>
      <w:r/>
    </w:p>
    <w:p>
      <w:pPr>
        <w:pStyle w:val="693"/>
        <w:ind w:firstLine="584"/>
        <w:jc w:val="left"/>
        <w:spacing w:line="560" w:lineRule="exact"/>
        <w:rPr>
          <w:rFonts w:ascii="楷体" w:hAnsi="楷体" w:eastAsia="楷体" w:cs="Times New Roman"/>
          <w:color w:val="auto"/>
          <w:spacing w:val="6"/>
          <w:sz w:val="28"/>
          <w:szCs w:val="28"/>
          <w:highlight w:val="none"/>
        </w:rPr>
      </w:pPr>
      <w:r>
        <w:rPr>
          <w:rFonts w:hint="eastAsia" w:ascii="楷体" w:hAnsi="楷体" w:eastAsia="楷体" w:cs="Times New Roman"/>
          <w:color w:val="auto"/>
          <w:spacing w:val="6"/>
          <w:sz w:val="28"/>
          <w:szCs w:val="28"/>
          <w:highlight w:val="none"/>
        </w:rPr>
        <w:t xml:space="preserve">本公司（联合体）郑重声明，根据《政府采购促进中小企业发展管理办法》（财库﹝2020﹞46 号）的规定，本公司（联合体）参加</w:t>
      </w:r>
      <w:r>
        <w:rPr>
          <w:rFonts w:hint="eastAsia" w:ascii="楷体" w:hAnsi="楷体" w:eastAsia="楷体" w:cs="Times New Roman"/>
          <w:color w:val="auto"/>
          <w:spacing w:val="6"/>
          <w:sz w:val="28"/>
          <w:szCs w:val="28"/>
          <w:highlight w:val="none"/>
          <w:u w:val="single"/>
        </w:rPr>
        <w:t xml:space="preserve">（单位名称）</w:t>
      </w:r>
      <w:r>
        <w:rPr>
          <w:rFonts w:hint="eastAsia" w:ascii="楷体" w:hAnsi="楷体" w:eastAsia="楷体" w:cs="Times New Roman"/>
          <w:color w:val="auto"/>
          <w:spacing w:val="6"/>
          <w:sz w:val="28"/>
          <w:szCs w:val="28"/>
          <w:highlight w:val="none"/>
        </w:rPr>
        <w:t xml:space="preserve">的</w:t>
      </w:r>
      <w:r>
        <w:rPr>
          <w:rFonts w:hint="eastAsia" w:ascii="楷体" w:hAnsi="楷体" w:eastAsia="楷体" w:cs="Times New Roman"/>
          <w:color w:val="auto"/>
          <w:spacing w:val="6"/>
          <w:sz w:val="28"/>
          <w:szCs w:val="28"/>
          <w:highlight w:val="none"/>
          <w:u w:val="single"/>
        </w:rPr>
        <w:t xml:space="preserve">（项目名称）</w:t>
      </w:r>
      <w:r>
        <w:rPr>
          <w:rFonts w:hint="eastAsia" w:ascii="楷体" w:hAnsi="楷体" w:eastAsia="楷体" w:cs="Times New Roman"/>
          <w:color w:val="auto"/>
          <w:spacing w:val="6"/>
          <w:sz w:val="28"/>
          <w:szCs w:val="28"/>
          <w:highlight w:val="none"/>
        </w:rPr>
        <w:t xml:space="preserve">采购活动，提供的货物全部由符合政策要求的中小企业制造。相关企业（含联合体中的中小企业、签订分包意向协议的中小企业）的具体情况如下：  </w:t>
      </w:r>
      <w:r/>
    </w:p>
    <w:p>
      <w:pPr>
        <w:pStyle w:val="693"/>
        <w:ind w:firstLine="584"/>
        <w:jc w:val="left"/>
        <w:spacing w:line="560" w:lineRule="exact"/>
        <w:rPr>
          <w:rFonts w:ascii="楷体" w:hAnsi="楷体" w:eastAsia="楷体" w:cs="Times New Roman"/>
          <w:color w:val="auto"/>
          <w:spacing w:val="6"/>
          <w:sz w:val="28"/>
          <w:szCs w:val="28"/>
          <w:highlight w:val="none"/>
        </w:rPr>
      </w:pPr>
      <w:r>
        <w:rPr>
          <w:rFonts w:hint="eastAsia" w:ascii="楷体" w:hAnsi="楷体" w:eastAsia="楷体" w:cs="Times New Roman"/>
          <w:color w:val="auto"/>
          <w:spacing w:val="6"/>
          <w:sz w:val="28"/>
          <w:szCs w:val="28"/>
          <w:highlight w:val="none"/>
        </w:rPr>
        <w:t xml:space="preserve">1.</w:t>
      </w:r>
      <w:r>
        <w:rPr>
          <w:rFonts w:hint="eastAsia" w:ascii="楷体" w:hAnsi="楷体" w:eastAsia="楷体" w:cs="Times New Roman"/>
          <w:color w:val="auto"/>
          <w:spacing w:val="6"/>
          <w:sz w:val="28"/>
          <w:szCs w:val="28"/>
          <w:highlight w:val="none"/>
          <w:u w:val="single"/>
        </w:rPr>
        <w:t xml:space="preserve">（标的名称）</w:t>
      </w:r>
      <w:r>
        <w:rPr>
          <w:rFonts w:hint="eastAsia" w:ascii="楷体" w:hAnsi="楷体" w:eastAsia="楷体" w:cs="Times New Roman"/>
          <w:color w:val="auto"/>
          <w:spacing w:val="6"/>
          <w:sz w:val="28"/>
          <w:szCs w:val="28"/>
          <w:highlight w:val="none"/>
        </w:rPr>
        <w:t xml:space="preserve">，属于</w:t>
      </w:r>
      <w:r>
        <w:rPr>
          <w:rFonts w:hint="eastAsia" w:ascii="楷体" w:hAnsi="楷体" w:eastAsia="楷体" w:cs="Times New Roman"/>
          <w:color w:val="auto"/>
          <w:spacing w:val="6"/>
          <w:sz w:val="28"/>
          <w:szCs w:val="28"/>
          <w:highlight w:val="none"/>
          <w:u w:val="single"/>
        </w:rPr>
        <w:t xml:space="preserve">（采购文件中明确的所属行业）</w:t>
      </w:r>
      <w:r>
        <w:rPr>
          <w:rFonts w:hint="eastAsia" w:ascii="楷体" w:hAnsi="楷体" w:eastAsia="楷体" w:cs="Times New Roman"/>
          <w:color w:val="auto"/>
          <w:spacing w:val="6"/>
          <w:sz w:val="28"/>
          <w:szCs w:val="28"/>
          <w:highlight w:val="none"/>
        </w:rPr>
        <w:t xml:space="preserve">行业；制造商为</w:t>
      </w:r>
      <w:r>
        <w:rPr>
          <w:rFonts w:hint="eastAsia" w:ascii="楷体" w:hAnsi="楷体" w:eastAsia="楷体" w:cs="Times New Roman"/>
          <w:color w:val="auto"/>
          <w:spacing w:val="6"/>
          <w:sz w:val="28"/>
          <w:szCs w:val="28"/>
          <w:highlight w:val="none"/>
          <w:u w:val="single"/>
        </w:rPr>
        <w:t xml:space="preserve">（企业名称）</w:t>
      </w:r>
      <w:r>
        <w:rPr>
          <w:rFonts w:hint="eastAsia" w:ascii="楷体" w:hAnsi="楷体" w:eastAsia="楷体" w:cs="Times New Roman"/>
          <w:color w:val="auto"/>
          <w:spacing w:val="6"/>
          <w:sz w:val="28"/>
          <w:szCs w:val="28"/>
          <w:highlight w:val="none"/>
        </w:rPr>
        <w:t xml:space="preserve">，从业人员人，营业收入为万元，资产总额为万元，属于</w:t>
      </w:r>
      <w:bookmarkStart w:id="89" w:name="_Hlk133157441"/>
      <w:r>
        <w:rPr>
          <w:rFonts w:hint="eastAsia" w:ascii="楷体" w:hAnsi="楷体" w:eastAsia="楷体" w:cs="Times New Roman"/>
          <w:color w:val="auto"/>
          <w:spacing w:val="6"/>
          <w:sz w:val="28"/>
          <w:szCs w:val="28"/>
          <w:highlight w:val="none"/>
          <w:u w:val="single"/>
        </w:rPr>
        <w:t xml:space="preserve">（中型企业、小型企业、微型企业）</w:t>
      </w:r>
      <w:bookmarkEnd w:id="89"/>
      <w:r>
        <w:rPr>
          <w:rFonts w:hint="eastAsia" w:ascii="楷体" w:hAnsi="楷体" w:eastAsia="楷体" w:cs="Times New Roman"/>
          <w:color w:val="auto"/>
          <w:spacing w:val="6"/>
          <w:sz w:val="28"/>
          <w:szCs w:val="28"/>
          <w:highlight w:val="none"/>
        </w:rPr>
        <w:t xml:space="preserve">；  </w:t>
      </w:r>
      <w:r/>
    </w:p>
    <w:p>
      <w:pPr>
        <w:pStyle w:val="693"/>
        <w:ind w:firstLine="584"/>
        <w:jc w:val="left"/>
        <w:spacing w:line="560" w:lineRule="exact"/>
        <w:rPr>
          <w:rFonts w:ascii="楷体" w:hAnsi="楷体" w:eastAsia="楷体" w:cs="Times New Roman"/>
          <w:color w:val="auto"/>
          <w:spacing w:val="6"/>
          <w:sz w:val="28"/>
          <w:szCs w:val="28"/>
          <w:highlight w:val="none"/>
        </w:rPr>
      </w:pPr>
      <w:r>
        <w:rPr>
          <w:rFonts w:hint="eastAsia" w:ascii="楷体" w:hAnsi="楷体" w:eastAsia="楷体" w:cs="Times New Roman"/>
          <w:color w:val="auto"/>
          <w:spacing w:val="6"/>
          <w:sz w:val="28"/>
          <w:szCs w:val="28"/>
          <w:highlight w:val="none"/>
        </w:rPr>
        <w:t xml:space="preserve">2.</w:t>
      </w:r>
      <w:r>
        <w:rPr>
          <w:rFonts w:hint="eastAsia" w:ascii="楷体" w:hAnsi="楷体" w:eastAsia="楷体" w:cs="Times New Roman"/>
          <w:color w:val="auto"/>
          <w:spacing w:val="6"/>
          <w:sz w:val="28"/>
          <w:szCs w:val="28"/>
          <w:highlight w:val="none"/>
          <w:u w:val="single"/>
        </w:rPr>
        <w:t xml:space="preserve"> （标的名称）</w:t>
      </w:r>
      <w:r>
        <w:rPr>
          <w:rFonts w:hint="eastAsia" w:ascii="楷体" w:hAnsi="楷体" w:eastAsia="楷体" w:cs="Times New Roman"/>
          <w:color w:val="auto"/>
          <w:spacing w:val="6"/>
          <w:sz w:val="28"/>
          <w:szCs w:val="28"/>
          <w:highlight w:val="none"/>
        </w:rPr>
        <w:t xml:space="preserve">，属于</w:t>
      </w:r>
      <w:r>
        <w:rPr>
          <w:rFonts w:hint="eastAsia" w:ascii="楷体" w:hAnsi="楷体" w:eastAsia="楷体" w:cs="Times New Roman"/>
          <w:color w:val="auto"/>
          <w:spacing w:val="6"/>
          <w:sz w:val="28"/>
          <w:szCs w:val="28"/>
          <w:highlight w:val="none"/>
          <w:u w:val="single"/>
        </w:rPr>
        <w:t xml:space="preserve">（</w:t>
      </w:r>
      <w:bookmarkStart w:id="90" w:name="_Hlk136503202"/>
      <w:r>
        <w:rPr>
          <w:rFonts w:hint="eastAsia" w:ascii="楷体" w:hAnsi="楷体" w:eastAsia="楷体" w:cs="Times New Roman"/>
          <w:color w:val="auto"/>
          <w:spacing w:val="6"/>
          <w:sz w:val="28"/>
          <w:szCs w:val="28"/>
          <w:highlight w:val="none"/>
          <w:u w:val="single"/>
        </w:rPr>
        <w:t xml:space="preserve">采购文件中明确的所属行业</w:t>
      </w:r>
      <w:bookmarkEnd w:id="90"/>
      <w:r>
        <w:rPr>
          <w:rFonts w:hint="eastAsia" w:ascii="楷体" w:hAnsi="楷体" w:eastAsia="楷体" w:cs="Times New Roman"/>
          <w:color w:val="auto"/>
          <w:spacing w:val="6"/>
          <w:sz w:val="28"/>
          <w:szCs w:val="28"/>
          <w:highlight w:val="none"/>
          <w:u w:val="single"/>
        </w:rPr>
        <w:t xml:space="preserve">）</w:t>
      </w:r>
      <w:r>
        <w:rPr>
          <w:rFonts w:hint="eastAsia" w:ascii="楷体" w:hAnsi="楷体" w:eastAsia="楷体" w:cs="Times New Roman"/>
          <w:color w:val="auto"/>
          <w:spacing w:val="6"/>
          <w:sz w:val="28"/>
          <w:szCs w:val="28"/>
          <w:highlight w:val="none"/>
        </w:rPr>
        <w:t xml:space="preserve">行业；制造商为</w:t>
      </w:r>
      <w:r>
        <w:rPr>
          <w:rFonts w:hint="eastAsia" w:ascii="楷体" w:hAnsi="楷体" w:eastAsia="楷体" w:cs="Times New Roman"/>
          <w:color w:val="auto"/>
          <w:spacing w:val="6"/>
          <w:sz w:val="28"/>
          <w:szCs w:val="28"/>
          <w:highlight w:val="none"/>
          <w:u w:val="single"/>
        </w:rPr>
        <w:t xml:space="preserve">（企业名称）</w:t>
      </w:r>
      <w:r>
        <w:rPr>
          <w:rFonts w:hint="eastAsia" w:ascii="楷体" w:hAnsi="楷体" w:eastAsia="楷体" w:cs="Times New Roman"/>
          <w:color w:val="auto"/>
          <w:spacing w:val="6"/>
          <w:sz w:val="28"/>
          <w:szCs w:val="28"/>
          <w:highlight w:val="none"/>
        </w:rPr>
        <w:t xml:space="preserve">，从业人员人，营业收入为万元，资产总额为万元，属于</w:t>
      </w:r>
      <w:r>
        <w:rPr>
          <w:rFonts w:hint="eastAsia" w:ascii="楷体" w:hAnsi="楷体" w:eastAsia="楷体" w:cs="Times New Roman"/>
          <w:color w:val="auto"/>
          <w:spacing w:val="6"/>
          <w:sz w:val="28"/>
          <w:szCs w:val="28"/>
          <w:highlight w:val="none"/>
          <w:u w:val="single"/>
        </w:rPr>
        <w:t xml:space="preserve">（中型企业、小型企业、微型企业）</w:t>
      </w:r>
      <w:r>
        <w:rPr>
          <w:rFonts w:hint="eastAsia" w:ascii="楷体" w:hAnsi="楷体" w:eastAsia="楷体" w:cs="Times New Roman"/>
          <w:color w:val="auto"/>
          <w:spacing w:val="6"/>
          <w:sz w:val="28"/>
          <w:szCs w:val="28"/>
          <w:highlight w:val="none"/>
        </w:rPr>
        <w:t xml:space="preserve">；</w:t>
      </w:r>
      <w:r/>
    </w:p>
    <w:p>
      <w:pPr>
        <w:pStyle w:val="693"/>
        <w:ind w:firstLine="584"/>
        <w:jc w:val="left"/>
        <w:spacing w:line="560" w:lineRule="exact"/>
        <w:rPr>
          <w:rFonts w:ascii="楷体" w:hAnsi="楷体" w:eastAsia="楷体" w:cs="Times New Roman"/>
          <w:color w:val="auto"/>
          <w:spacing w:val="6"/>
          <w:sz w:val="28"/>
          <w:szCs w:val="28"/>
          <w:highlight w:val="none"/>
        </w:rPr>
      </w:pPr>
      <w:r>
        <w:rPr>
          <w:rFonts w:hint="eastAsia" w:ascii="楷体" w:hAnsi="楷体" w:eastAsia="楷体" w:cs="Times New Roman"/>
          <w:color w:val="auto"/>
          <w:spacing w:val="6"/>
          <w:sz w:val="28"/>
          <w:szCs w:val="28"/>
          <w:highlight w:val="none"/>
        </w:rPr>
        <w:t xml:space="preserve">  ……  </w:t>
      </w:r>
      <w:r/>
    </w:p>
    <w:p>
      <w:pPr>
        <w:pStyle w:val="693"/>
        <w:ind w:firstLine="584"/>
        <w:jc w:val="left"/>
        <w:spacing w:line="560" w:lineRule="exact"/>
        <w:rPr>
          <w:rFonts w:ascii="楷体" w:hAnsi="楷体" w:eastAsia="楷体" w:cs="Times New Roman"/>
          <w:color w:val="auto"/>
          <w:spacing w:val="6"/>
          <w:sz w:val="28"/>
          <w:szCs w:val="28"/>
          <w:highlight w:val="none"/>
        </w:rPr>
      </w:pPr>
      <w:r>
        <w:rPr>
          <w:rFonts w:hint="eastAsia" w:ascii="楷体" w:hAnsi="楷体" w:eastAsia="楷体" w:cs="Times New Roman"/>
          <w:color w:val="auto"/>
          <w:spacing w:val="6"/>
          <w:sz w:val="28"/>
          <w:szCs w:val="28"/>
          <w:highlight w:val="none"/>
        </w:rPr>
        <w:t xml:space="preserve">以上企业，不属于大企业的分支机构，不存在控股股东为大企业的情形，也不存在与大企业的负责人为同一人的情形。</w:t>
      </w:r>
      <w:r/>
    </w:p>
    <w:p>
      <w:pPr>
        <w:pStyle w:val="693"/>
        <w:ind w:firstLine="584"/>
        <w:jc w:val="left"/>
        <w:spacing w:line="560" w:lineRule="exact"/>
        <w:rPr>
          <w:rFonts w:ascii="楷体" w:hAnsi="楷体" w:eastAsia="楷体" w:cs="Times New Roman"/>
          <w:color w:val="auto"/>
          <w:spacing w:val="6"/>
          <w:sz w:val="28"/>
          <w:szCs w:val="28"/>
          <w:highlight w:val="none"/>
        </w:rPr>
      </w:pPr>
      <w:r>
        <w:rPr>
          <w:rFonts w:hint="eastAsia" w:ascii="楷体" w:hAnsi="楷体" w:eastAsia="楷体" w:cs="Times New Roman"/>
          <w:color w:val="auto"/>
          <w:spacing w:val="6"/>
          <w:sz w:val="28"/>
          <w:szCs w:val="28"/>
          <w:highlight w:val="none"/>
        </w:rPr>
        <w:t xml:space="preserve">本企业对上述声明内容的真实性负责。如有虚假，将依法承担相应责任。  </w:t>
      </w:r>
      <w:r/>
    </w:p>
    <w:p>
      <w:pPr>
        <w:pStyle w:val="693"/>
        <w:ind w:firstLine="584"/>
        <w:jc w:val="left"/>
        <w:spacing w:line="560" w:lineRule="exact"/>
        <w:rPr>
          <w:rFonts w:ascii="楷体" w:hAnsi="楷体" w:eastAsia="楷体" w:cs="Times New Roman"/>
          <w:color w:val="auto"/>
          <w:spacing w:val="6"/>
          <w:sz w:val="28"/>
          <w:szCs w:val="28"/>
          <w:highlight w:val="none"/>
        </w:rPr>
      </w:pPr>
      <w:r>
        <w:rPr>
          <w:rFonts w:hint="eastAsia" w:ascii="楷体" w:hAnsi="楷体" w:eastAsia="楷体" w:cs="Times New Roman"/>
          <w:color w:val="auto"/>
          <w:spacing w:val="6"/>
          <w:sz w:val="28"/>
          <w:szCs w:val="28"/>
          <w:highlight w:val="none"/>
        </w:rPr>
        <w:t xml:space="preserve">企业名称（盖章）：  </w:t>
      </w:r>
      <w:r/>
    </w:p>
    <w:p>
      <w:pPr>
        <w:pStyle w:val="693"/>
        <w:ind w:firstLine="584"/>
        <w:jc w:val="left"/>
        <w:spacing w:line="560" w:lineRule="exact"/>
        <w:rPr>
          <w:rFonts w:ascii="楷体" w:hAnsi="楷体" w:eastAsia="楷体" w:cs="Times New Roman"/>
          <w:color w:val="auto"/>
          <w:spacing w:val="6"/>
          <w:sz w:val="28"/>
          <w:szCs w:val="28"/>
          <w:highlight w:val="none"/>
        </w:rPr>
      </w:pPr>
      <w:r>
        <w:rPr>
          <w:rFonts w:hint="eastAsia" w:ascii="楷体" w:hAnsi="楷体" w:eastAsia="楷体" w:cs="Times New Roman"/>
          <w:color w:val="auto"/>
          <w:spacing w:val="6"/>
          <w:sz w:val="28"/>
          <w:szCs w:val="28"/>
          <w:highlight w:val="none"/>
        </w:rPr>
        <w:t xml:space="preserve">日 期：</w:t>
      </w:r>
      <w:r/>
    </w:p>
    <w:p>
      <w:pPr>
        <w:pStyle w:val="693"/>
        <w:ind w:firstLine="584"/>
        <w:jc w:val="left"/>
        <w:spacing w:line="560" w:lineRule="exact"/>
        <w:rPr>
          <w:rFonts w:ascii="楷体" w:hAnsi="楷体" w:eastAsia="楷体" w:cs="Times New Roman"/>
          <w:color w:val="auto"/>
          <w:spacing w:val="6"/>
          <w:sz w:val="28"/>
          <w:szCs w:val="28"/>
          <w:highlight w:val="none"/>
        </w:rPr>
      </w:pPr>
      <w:r>
        <w:rPr>
          <w:rFonts w:hint="eastAsia" w:ascii="楷体" w:hAnsi="楷体" w:eastAsia="楷体" w:cs="Times New Roman"/>
          <w:color w:val="auto"/>
          <w:spacing w:val="6"/>
          <w:sz w:val="28"/>
          <w:szCs w:val="28"/>
          <w:highlight w:val="none"/>
        </w:rPr>
        <w:t xml:space="preserve">注：</w:t>
      </w:r>
      <w:bookmarkStart w:id="91" w:name="_Hlk136448448"/>
      <w:r>
        <w:rPr>
          <w:rFonts w:hint="eastAsia" w:ascii="楷体" w:hAnsi="楷体" w:eastAsia="楷体" w:cs="Times New Roman"/>
          <w:color w:val="auto"/>
          <w:spacing w:val="6"/>
          <w:sz w:val="28"/>
          <w:szCs w:val="28"/>
          <w:highlight w:val="none"/>
        </w:rPr>
        <w:t xml:space="preserve">1</w:t>
      </w:r>
      <w:r>
        <w:rPr>
          <w:rFonts w:ascii="楷体" w:hAnsi="楷体" w:eastAsia="楷体" w:cs="Times New Roman"/>
          <w:color w:val="auto"/>
          <w:spacing w:val="6"/>
          <w:sz w:val="28"/>
          <w:szCs w:val="28"/>
          <w:highlight w:val="none"/>
        </w:rPr>
        <w:t xml:space="preserve">.从业人员、营业收入、资产总额填报上一年度数据，无上一年度数据的新成立企业可不填报。</w:t>
      </w:r>
      <w:bookmarkEnd w:id="91"/>
      <w:r/>
      <w:r/>
    </w:p>
    <w:p>
      <w:pPr>
        <w:pStyle w:val="693"/>
        <w:ind w:firstLine="1168"/>
        <w:jc w:val="left"/>
        <w:spacing w:line="560" w:lineRule="exact"/>
        <w:rPr>
          <w:rFonts w:ascii="楷体" w:hAnsi="楷体" w:eastAsia="楷体" w:cs="Times New Roman"/>
          <w:color w:val="auto"/>
          <w:spacing w:val="6"/>
          <w:sz w:val="28"/>
          <w:szCs w:val="28"/>
          <w:highlight w:val="none"/>
        </w:rPr>
      </w:pPr>
      <w:r>
        <w:rPr>
          <w:rFonts w:hint="eastAsia" w:ascii="楷体" w:hAnsi="楷体" w:eastAsia="楷体" w:cs="Times New Roman"/>
          <w:color w:val="auto"/>
          <w:spacing w:val="6"/>
          <w:sz w:val="28"/>
          <w:szCs w:val="28"/>
          <w:highlight w:val="none"/>
        </w:rPr>
        <w:t xml:space="preserve">2</w:t>
      </w:r>
      <w:r>
        <w:rPr>
          <w:rFonts w:ascii="楷体" w:hAnsi="楷体" w:eastAsia="楷体" w:cs="Times New Roman"/>
          <w:color w:val="auto"/>
          <w:spacing w:val="6"/>
          <w:sz w:val="28"/>
          <w:szCs w:val="28"/>
          <w:highlight w:val="none"/>
        </w:rPr>
        <w:t xml:space="preserve">.</w:t>
      </w:r>
      <w:r>
        <w:rPr>
          <w:rFonts w:hint="eastAsia" w:ascii="楷体" w:hAnsi="楷体" w:eastAsia="楷体" w:cs="Times New Roman"/>
          <w:color w:val="auto"/>
          <w:spacing w:val="6"/>
          <w:sz w:val="28"/>
          <w:szCs w:val="28"/>
          <w:highlight w:val="none"/>
        </w:rPr>
        <w:t xml:space="preserve">本声明函中“属于（中型企业、小型企业、微型企业）”的内容，必须且只能选择其中之一填写。</w:t>
      </w:r>
      <w:r/>
    </w:p>
    <w:p>
      <w:pPr>
        <w:pStyle w:val="693"/>
        <w:ind w:firstLine="584"/>
        <w:jc w:val="left"/>
        <w:spacing w:line="560" w:lineRule="exact"/>
        <w:rPr>
          <w:rFonts w:ascii="楷体" w:hAnsi="楷体" w:eastAsia="楷体" w:cs="Times New Roman"/>
          <w:color w:val="auto"/>
          <w:spacing w:val="6"/>
          <w:sz w:val="28"/>
          <w:szCs w:val="28"/>
          <w:highlight w:val="none"/>
        </w:rPr>
      </w:pPr>
      <w:r/>
      <w:bookmarkStart w:id="92" w:name="_Hlk136448662"/>
      <w:r>
        <w:rPr>
          <w:rFonts w:ascii="楷体" w:hAnsi="楷体" w:eastAsia="楷体" w:cs="Times New Roman"/>
          <w:color w:val="auto"/>
          <w:spacing w:val="6"/>
          <w:sz w:val="28"/>
          <w:szCs w:val="28"/>
          <w:highlight w:val="none"/>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bookmarkEnd w:id="92"/>
      <w:r/>
      <w:r/>
    </w:p>
    <w:p>
      <w:pPr>
        <w:pStyle w:val="693"/>
        <w:ind w:firstLine="0"/>
        <w:jc w:val="left"/>
        <w:spacing w:line="560" w:lineRule="exact"/>
        <w:rPr>
          <w:rFonts w:ascii="楷体" w:hAnsi="楷体" w:eastAsia="楷体" w:cs="Times New Roman"/>
          <w:color w:val="auto"/>
          <w:spacing w:val="6"/>
          <w:sz w:val="28"/>
          <w:szCs w:val="28"/>
          <w:highlight w:val="none"/>
        </w:rPr>
      </w:pPr>
      <w:r>
        <w:rPr>
          <w:rFonts w:ascii="楷体" w:hAnsi="楷体" w:eastAsia="楷体" w:cs="Times New Roman"/>
          <w:color w:val="auto"/>
          <w:spacing w:val="6"/>
          <w:sz w:val="28"/>
          <w:szCs w:val="28"/>
          <w:highlight w:val="none"/>
        </w:rPr>
        <w:br w:type="page" w:clear="all"/>
      </w:r>
      <w:r/>
    </w:p>
    <w:p>
      <w:pPr>
        <w:jc w:val="center"/>
        <w:spacing w:line="360" w:lineRule="auto"/>
        <w:widowControl/>
        <w:rPr>
          <w:rFonts w:ascii="楷体" w:hAnsi="楷体" w:eastAsia="楷体"/>
          <w:b/>
          <w:color w:val="auto"/>
          <w:sz w:val="32"/>
          <w:szCs w:val="32"/>
          <w:highlight w:val="none"/>
        </w:rPr>
      </w:pPr>
      <w:r>
        <w:rPr>
          <w:rFonts w:hint="eastAsia" w:ascii="楷体" w:hAnsi="楷体" w:eastAsia="楷体"/>
          <w:b/>
          <w:color w:val="auto"/>
          <w:sz w:val="32"/>
          <w:szCs w:val="32"/>
          <w:highlight w:val="none"/>
        </w:rPr>
        <w:t xml:space="preserve">（二）按招标文件要求投标人所能提供的</w:t>
      </w:r>
      <w:r>
        <w:rPr>
          <w:rFonts w:ascii="楷体" w:hAnsi="楷体" w:eastAsia="楷体"/>
          <w:b/>
          <w:color w:val="auto"/>
          <w:sz w:val="32"/>
          <w:szCs w:val="32"/>
          <w:highlight w:val="none"/>
        </w:rPr>
        <w:t xml:space="preserve">其他文件</w:t>
      </w:r>
      <w:r/>
    </w:p>
    <w:p>
      <w:pPr>
        <w:jc w:val="center"/>
        <w:spacing w:line="360" w:lineRule="auto"/>
        <w:widowControl/>
        <w:rPr>
          <w:rFonts w:ascii="楷体" w:hAnsi="楷体" w:eastAsia="楷体"/>
          <w:b/>
          <w:color w:val="auto"/>
          <w:sz w:val="32"/>
          <w:szCs w:val="32"/>
          <w:highlight w:val="none"/>
        </w:rPr>
      </w:pPr>
      <w:r>
        <w:rPr>
          <w:rFonts w:ascii="楷体" w:hAnsi="楷体" w:eastAsia="楷体"/>
          <w:b/>
          <w:color w:val="auto"/>
          <w:sz w:val="32"/>
          <w:szCs w:val="32"/>
          <w:highlight w:val="none"/>
        </w:rPr>
      </w:r>
      <w:r/>
    </w:p>
    <w:p>
      <w:pPr>
        <w:pStyle w:val="682"/>
        <w:rPr>
          <w:color w:val="auto"/>
          <w:highlight w:val="none"/>
        </w:rPr>
      </w:pPr>
      <w:r>
        <w:rPr>
          <w:color w:val="auto"/>
          <w:highlight w:val="none"/>
        </w:rPr>
      </w:r>
      <w:r/>
    </w:p>
    <w:p>
      <w:pPr>
        <w:rPr>
          <w:color w:val="auto"/>
          <w:highlight w:val="none"/>
        </w:rPr>
      </w:pPr>
      <w:r>
        <w:rPr>
          <w:color w:val="auto"/>
          <w:highlight w:val="none"/>
        </w:rPr>
      </w:r>
      <w:r/>
    </w:p>
    <w:p>
      <w:pPr>
        <w:pStyle w:val="682"/>
        <w:rPr>
          <w:color w:val="auto"/>
          <w:highlight w:val="none"/>
        </w:rPr>
      </w:pPr>
      <w:r>
        <w:rPr>
          <w:color w:val="auto"/>
          <w:highlight w:val="none"/>
        </w:rPr>
      </w:r>
      <w:r/>
    </w:p>
    <w:p>
      <w:pPr>
        <w:rPr>
          <w:color w:val="auto"/>
          <w:highlight w:val="none"/>
        </w:rPr>
      </w:pPr>
      <w:r>
        <w:rPr>
          <w:color w:val="auto"/>
          <w:highlight w:val="none"/>
        </w:rPr>
      </w:r>
      <w:r/>
    </w:p>
    <w:p>
      <w:pPr>
        <w:pStyle w:val="682"/>
        <w:rPr>
          <w:color w:val="auto"/>
          <w:highlight w:val="none"/>
        </w:rPr>
      </w:pPr>
      <w:r>
        <w:rPr>
          <w:color w:val="auto"/>
          <w:highlight w:val="none"/>
        </w:rPr>
      </w:r>
      <w:r/>
    </w:p>
    <w:p>
      <w:pPr>
        <w:rPr>
          <w:color w:val="auto"/>
          <w:highlight w:val="none"/>
        </w:rPr>
      </w:pPr>
      <w:r>
        <w:rPr>
          <w:color w:val="auto"/>
          <w:highlight w:val="none"/>
        </w:rPr>
      </w:r>
      <w:r/>
    </w:p>
    <w:p>
      <w:pPr>
        <w:pStyle w:val="682"/>
        <w:rPr>
          <w:color w:val="auto"/>
          <w:highlight w:val="none"/>
        </w:rPr>
      </w:pPr>
      <w:r>
        <w:rPr>
          <w:color w:val="auto"/>
          <w:highlight w:val="none"/>
        </w:rPr>
      </w:r>
      <w:r/>
    </w:p>
    <w:p>
      <w:pPr>
        <w:rPr>
          <w:color w:val="auto"/>
          <w:highlight w:val="none"/>
        </w:rPr>
      </w:pPr>
      <w:r>
        <w:rPr>
          <w:color w:val="auto"/>
          <w:highlight w:val="none"/>
        </w:rPr>
      </w:r>
      <w:r/>
    </w:p>
    <w:p>
      <w:pPr>
        <w:pStyle w:val="682"/>
        <w:rPr>
          <w:color w:val="auto"/>
          <w:highlight w:val="none"/>
        </w:rPr>
      </w:pPr>
      <w:r>
        <w:rPr>
          <w:color w:val="auto"/>
          <w:highlight w:val="none"/>
        </w:rPr>
      </w:r>
      <w:r/>
    </w:p>
    <w:p>
      <w:pPr>
        <w:rPr>
          <w:color w:val="auto"/>
          <w:highlight w:val="none"/>
        </w:rPr>
      </w:pPr>
      <w:r>
        <w:rPr>
          <w:color w:val="auto"/>
          <w:highlight w:val="none"/>
        </w:rPr>
      </w:r>
      <w:r/>
    </w:p>
    <w:p>
      <w:pPr>
        <w:pStyle w:val="682"/>
        <w:rPr>
          <w:color w:val="auto"/>
          <w:highlight w:val="none"/>
        </w:rPr>
      </w:pPr>
      <w:r>
        <w:rPr>
          <w:color w:val="auto"/>
          <w:highlight w:val="none"/>
        </w:rPr>
      </w:r>
      <w:r/>
    </w:p>
    <w:p>
      <w:pPr>
        <w:pStyle w:val="682"/>
        <w:jc w:val="left"/>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t xml:space="preserve">告供应商书</w:t>
      </w:r>
      <w:r/>
    </w:p>
    <w:p>
      <w:pPr>
        <w:jc w:val="center"/>
        <w:rPr>
          <w:rFonts w:ascii="仿宋" w:hAnsi="仿宋" w:eastAsia="仿宋" w:cs="仿宋"/>
          <w:color w:val="auto"/>
          <w:sz w:val="44"/>
          <w:szCs w:val="44"/>
          <w:highlight w:val="none"/>
        </w:rPr>
      </w:pPr>
      <w:r>
        <w:rPr>
          <w:rFonts w:ascii="仿宋" w:hAnsi="仿宋" w:eastAsia="仿宋" w:cs="仿宋"/>
          <w:color w:val="auto"/>
          <w:sz w:val="44"/>
          <w:szCs w:val="44"/>
          <w:highlight w:val="none"/>
        </w:rPr>
      </w:r>
      <w:r/>
    </w:p>
    <w:p>
      <w:pP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中标（成交）供应商：</w:t>
      </w:r>
      <w:r/>
    </w:p>
    <w:p>
      <w:pPr>
        <w:ind w:firstLine="64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64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64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如您需要帮助，请致电镇江市财政局政府采购管理处，电话：0511-80909958。我们将竭诚为您服务！</w:t>
      </w:r>
      <w:r/>
    </w:p>
    <w:p>
      <w:pPr>
        <w:ind w:right="160" w:firstLine="640"/>
        <w:jc w:val="righ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right="160" w:firstLine="640"/>
        <w:jc w:val="righ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镇江市财政局</w:t>
      </w:r>
      <w:r/>
    </w:p>
    <w:p>
      <w:pPr>
        <w:pStyle w:val="682"/>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rPr>
          <w:color w:val="auto"/>
          <w:highlight w:val="none"/>
        </w:rPr>
      </w:pPr>
      <w:r>
        <w:rPr>
          <w:color w:val="auto"/>
          <w:highlight w:val="none"/>
        </w:rPr>
      </w:r>
      <w:r/>
    </w:p>
    <w:sectPr>
      <w:footerReference w:type="first" r:id="rId11"/>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楷体">
    <w:panose1 w:val="02010609060101010101"/>
  </w:font>
  <w:font w:name="Symbol">
    <w:panose1 w:val="05050102010706020507"/>
  </w:font>
  <w:font w:name="Wingdings">
    <w:panose1 w:val="05000000000000000000"/>
  </w:font>
  <w:font w:name="华文楷体">
    <w:panose1 w:val="02010600040101010101"/>
  </w:font>
  <w:font w:name="Calibri">
    <w:panose1 w:val="020F0502020204030204"/>
  </w:font>
  <w:font w:name="方正行楷简体">
    <w:panose1 w:val="020B0503020202020204"/>
  </w:font>
  <w:font w:name="Courier New">
    <w:panose1 w:val="02070309020205020404"/>
  </w:font>
  <w:font w:name="等线">
    <w:panose1 w:val="02010600030101010101"/>
  </w:font>
  <w:font w:name="仿宋">
    <w:panose1 w:val="02010609060101010101"/>
  </w:font>
  <w:font w:name="楷体_GB2312">
    <w:panose1 w:val="02010609060101010101"/>
  </w:font>
  <w:font w:name="仿宋_GB2312">
    <w:panose1 w:val="02010609060101010101"/>
  </w:font>
  <w:font w:name="黑体">
    <w:panose1 w:val="02010609060101010101"/>
  </w:font>
  <w:font w:name="幼圆">
    <w:panose1 w:val="02010509060101010101"/>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573"/>
      <w:spacing w:line="169" w:lineRule="auto"/>
      <w:rPr>
        <w:rFonts w:ascii="宋体" w:hAnsi="宋体" w:cs="宋体"/>
        <w:sz w:val="18"/>
        <w:szCs w:val="18"/>
      </w:rPr>
    </w:pPr>
    <w:r>
      <w:rPr>
        <w:rFonts w:ascii="宋体" w:hAnsi="宋体" w:cs="宋体"/>
        <w:spacing w:val="17"/>
        <w:sz w:val="18"/>
        <w:szCs w:val="18"/>
      </w:rPr>
      <w:t xml:space="preserve">28</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jc w:val="center"/>
    </w:pPr>
    <w:r>
      <w:fldChar w:fldCharType="begin"/>
    </w:r>
    <w:r>
      <w:rPr>
        <w:rStyle w:val="719"/>
      </w:rPr>
      <w:instrText xml:space="preserve"> PAGE </w:instrText>
    </w:r>
    <w:r>
      <w:fldChar w:fldCharType="separate"/>
    </w:r>
    <w:r>
      <w:rPr>
        <w:rStyle w:val="719"/>
        <w:rFonts w:hint="eastAsia"/>
      </w:rPr>
      <w:t xml:space="preserve">６８</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jc w:val="center"/>
    </w:pPr>
    <w:r>
      <w:fldChar w:fldCharType="begin"/>
    </w:r>
    <w:r>
      <w:rPr>
        <w:rStyle w:val="719"/>
      </w:rPr>
      <w:instrText xml:space="preserve"> PAGE </w:instrText>
    </w:r>
    <w:r>
      <w:fldChar w:fldCharType="separate"/>
    </w:r>
    <w:r>
      <w:rPr>
        <w:rStyle w:val="719"/>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decimal"/>
      <w:isLgl w:val="false"/>
      <w:suff w:val="tab"/>
      <w:lvlText w:val="(%2)"/>
      <w:lvlJc w:val="left"/>
      <w:pPr>
        <w:ind w:left="840" w:hanging="420"/>
        <w:tabs>
          <w:tab w:val="left" w:pos="840" w:leader="none"/>
        </w:tabs>
      </w:pPr>
      <w:rPr>
        <w:rFonts w:hint="default"/>
      </w:rPr>
    </w:lvl>
    <w:lvl w:ilvl="2">
      <w:start w:val="1"/>
      <w:numFmt w:val="decimalEnclosedCircleChinese"/>
      <w:isLgl w:val="false"/>
      <w:suff w:val="tab"/>
      <w:lvlText w:val="%3"/>
      <w:lvlJc w:val="left"/>
      <w:pPr>
        <w:ind w:left="1260" w:hanging="420"/>
        <w:tabs>
          <w:tab w:val="left" w:pos="1260" w:leader="none"/>
        </w:tabs>
      </w:pPr>
      <w:rPr>
        <w:rFonts w:hint="default"/>
      </w:rPr>
    </w:lvl>
    <w:lvl w:ilvl="3">
      <w:start w:val="1"/>
      <w:numFmt w:val="decimal"/>
      <w:isLgl w:val="false"/>
      <w:suff w:val="tab"/>
      <w:lvlText w:val="%4)"/>
      <w:lvlJc w:val="left"/>
      <w:pPr>
        <w:ind w:left="1680" w:hanging="420"/>
        <w:tabs>
          <w:tab w:val="left" w:pos="1680" w:leader="none"/>
        </w:tabs>
      </w:pPr>
      <w:rPr>
        <w:rFonts w:hint="default"/>
      </w:rPr>
    </w:lvl>
    <w:lvl w:ilvl="4">
      <w:start w:val="1"/>
      <w:numFmt w:val="lowerLetter"/>
      <w:isLgl w:val="false"/>
      <w:suff w:val="tab"/>
      <w:lvlText w:val="%5."/>
      <w:lvlJc w:val="left"/>
      <w:pPr>
        <w:ind w:left="2100" w:hanging="420"/>
        <w:tabs>
          <w:tab w:val="left" w:pos="2100" w:leader="none"/>
        </w:tabs>
      </w:pPr>
      <w:rPr>
        <w:rFonts w:hint="default"/>
      </w:rPr>
    </w:lvl>
    <w:lvl w:ilvl="5">
      <w:start w:val="1"/>
      <w:numFmt w:val="lowerLetter"/>
      <w:isLgl w:val="false"/>
      <w:suff w:val="tab"/>
      <w:lvlText w:val="%6)"/>
      <w:lvlJc w:val="left"/>
      <w:pPr>
        <w:ind w:left="2520" w:hanging="420"/>
        <w:tabs>
          <w:tab w:val="left" w:pos="2520" w:leader="none"/>
        </w:tabs>
      </w:pPr>
      <w:rPr>
        <w:rFonts w:hint="default"/>
      </w:rPr>
    </w:lvl>
    <w:lvl w:ilvl="6">
      <w:start w:val="1"/>
      <w:numFmt w:val="lowerRoman"/>
      <w:isLgl w:val="false"/>
      <w:suff w:val="tab"/>
      <w:lvlText w:val="%7."/>
      <w:lvlJc w:val="left"/>
      <w:pPr>
        <w:ind w:left="2940" w:hanging="420"/>
        <w:tabs>
          <w:tab w:val="left" w:pos="2940" w:leader="none"/>
        </w:tabs>
      </w:pPr>
      <w:rPr>
        <w:rFonts w:hint="default"/>
      </w:rPr>
    </w:lvl>
    <w:lvl w:ilvl="7">
      <w:start w:val="1"/>
      <w:numFmt w:val="lowerRoman"/>
      <w:isLgl w:val="false"/>
      <w:suff w:val="tab"/>
      <w:lvlText w:val="%8)"/>
      <w:lvlJc w:val="left"/>
      <w:pPr>
        <w:ind w:left="3360" w:hanging="420"/>
        <w:tabs>
          <w:tab w:val="left" w:pos="3360" w:leader="none"/>
        </w:tabs>
      </w:pPr>
      <w:rPr>
        <w:rFonts w:hint="default"/>
      </w:rPr>
    </w:lvl>
    <w:lvl w:ilvl="8">
      <w:start w:val="1"/>
      <w:numFmt w:val="lowerLetter"/>
      <w:isLgl w:val="false"/>
      <w:suff w:val="tab"/>
      <w:lvlText w:val="%9."/>
      <w:lvlJc w:val="left"/>
      <w:pPr>
        <w:ind w:left="3780" w:hanging="420"/>
        <w:tabs>
          <w:tab w:val="left" w:pos="3780" w:leader="none"/>
        </w:tabs>
      </w:pPr>
      <w:rPr>
        <w:rFonts w:hint="default"/>
      </w:rPr>
    </w:lvl>
  </w:abstractNum>
  <w:abstractNum w:abstractNumId="2">
    <w:multiLevelType w:val="hybridMultilevel"/>
    <w:lvl w:ilvl="0">
      <w:start w:val="4"/>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0" w:default="1">
    <w:name w:val="Normal"/>
    <w:next w:val="683"/>
    <w:uiPriority w:val="0"/>
    <w:qFormat/>
    <w:pPr>
      <w:jc w:val="both"/>
      <w:widowControl w:val="off"/>
    </w:pPr>
    <w:rPr>
      <w:rFonts w:hint="default" w:ascii="Times New Roman" w:hAnsi="Times New Roman" w:eastAsia="宋体" w:cs="Times New Roman"/>
      <w:sz w:val="21"/>
      <w:szCs w:val="24"/>
    </w:rPr>
  </w:style>
  <w:style w:type="paragraph" w:styleId="681">
    <w:name w:val="Heading 1"/>
    <w:basedOn w:val="680"/>
    <w:next w:val="680"/>
    <w:link w:val="723"/>
    <w:uiPriority w:val="9"/>
    <w:qFormat/>
    <w:pPr>
      <w:keepLines/>
      <w:keepNext/>
      <w:spacing w:before="480" w:after="200"/>
      <w:outlineLvl w:val="0"/>
    </w:pPr>
    <w:rPr>
      <w:rFonts w:ascii="Arial" w:hAnsi="Arial" w:eastAsia="Arial" w:cs="Arial"/>
      <w:sz w:val="40"/>
      <w:szCs w:val="40"/>
    </w:rPr>
  </w:style>
  <w:style w:type="paragraph" w:styleId="682">
    <w:name w:val="Heading 2"/>
    <w:basedOn w:val="680"/>
    <w:next w:val="680"/>
    <w:uiPriority w:val="9"/>
    <w:unhideWhenUsed/>
    <w:qFormat/>
    <w:pPr>
      <w:jc w:val="center"/>
      <w:keepLines/>
      <w:keepNext/>
      <w:spacing w:before="260" w:after="260" w:line="416" w:lineRule="auto"/>
      <w:outlineLvl w:val="1"/>
    </w:pPr>
    <w:rPr>
      <w:rFonts w:ascii="幼圆" w:hAnsi="Arial" w:eastAsia="楷体_GB2312"/>
      <w:b/>
      <w:sz w:val="44"/>
      <w:szCs w:val="20"/>
    </w:rPr>
  </w:style>
  <w:style w:type="paragraph" w:styleId="683">
    <w:name w:val="Heading 3"/>
    <w:basedOn w:val="680"/>
    <w:next w:val="680"/>
    <w:uiPriority w:val="9"/>
    <w:unhideWhenUsed/>
    <w:qFormat/>
    <w:pPr>
      <w:keepLines/>
      <w:keepNext/>
      <w:spacing w:before="260" w:after="260" w:line="416" w:lineRule="auto"/>
      <w:outlineLvl w:val="2"/>
    </w:pPr>
    <w:rPr>
      <w:b/>
      <w:sz w:val="32"/>
      <w:szCs w:val="20"/>
    </w:rPr>
  </w:style>
  <w:style w:type="paragraph" w:styleId="684">
    <w:name w:val="Heading 4"/>
    <w:basedOn w:val="680"/>
    <w:next w:val="680"/>
    <w:link w:val="726"/>
    <w:uiPriority w:val="9"/>
    <w:unhideWhenUsed/>
    <w:qFormat/>
    <w:pPr>
      <w:keepLines/>
      <w:keepNext/>
      <w:spacing w:before="320" w:after="200"/>
      <w:outlineLvl w:val="3"/>
    </w:pPr>
    <w:rPr>
      <w:rFonts w:ascii="Arial" w:hAnsi="Arial" w:eastAsia="Arial" w:cs="Arial"/>
      <w:b/>
      <w:bCs/>
      <w:sz w:val="26"/>
      <w:szCs w:val="26"/>
    </w:rPr>
  </w:style>
  <w:style w:type="paragraph" w:styleId="685">
    <w:name w:val="Heading 5"/>
    <w:basedOn w:val="680"/>
    <w:next w:val="680"/>
    <w:link w:val="727"/>
    <w:uiPriority w:val="9"/>
    <w:unhideWhenUsed/>
    <w:qFormat/>
    <w:pPr>
      <w:keepLines/>
      <w:keepNext/>
      <w:spacing w:before="320" w:after="200"/>
      <w:outlineLvl w:val="4"/>
    </w:pPr>
    <w:rPr>
      <w:rFonts w:ascii="Arial" w:hAnsi="Arial" w:eastAsia="Arial" w:cs="Arial"/>
      <w:b/>
      <w:bCs/>
      <w:sz w:val="24"/>
      <w:szCs w:val="24"/>
    </w:rPr>
  </w:style>
  <w:style w:type="paragraph" w:styleId="686">
    <w:name w:val="Heading 6"/>
    <w:basedOn w:val="680"/>
    <w:next w:val="680"/>
    <w:link w:val="728"/>
    <w:uiPriority w:val="9"/>
    <w:unhideWhenUsed/>
    <w:qFormat/>
    <w:pPr>
      <w:keepLines/>
      <w:keepNext/>
      <w:spacing w:before="320" w:after="200"/>
      <w:outlineLvl w:val="5"/>
    </w:pPr>
    <w:rPr>
      <w:rFonts w:ascii="Arial" w:hAnsi="Arial" w:eastAsia="Arial" w:cs="Arial"/>
      <w:b/>
      <w:bCs/>
      <w:sz w:val="22"/>
      <w:szCs w:val="22"/>
    </w:rPr>
  </w:style>
  <w:style w:type="paragraph" w:styleId="687">
    <w:name w:val="Heading 7"/>
    <w:basedOn w:val="680"/>
    <w:next w:val="680"/>
    <w:link w:val="729"/>
    <w:uiPriority w:val="9"/>
    <w:unhideWhenUsed/>
    <w:qFormat/>
    <w:pPr>
      <w:keepLines/>
      <w:keepNext/>
      <w:spacing w:before="320" w:after="200"/>
      <w:outlineLvl w:val="6"/>
    </w:pPr>
    <w:rPr>
      <w:rFonts w:ascii="Arial" w:hAnsi="Arial" w:eastAsia="Arial" w:cs="Arial"/>
      <w:b/>
      <w:bCs/>
      <w:i/>
      <w:iCs/>
      <w:sz w:val="22"/>
      <w:szCs w:val="22"/>
    </w:rPr>
  </w:style>
  <w:style w:type="paragraph" w:styleId="688">
    <w:name w:val="Heading 8"/>
    <w:basedOn w:val="680"/>
    <w:next w:val="680"/>
    <w:link w:val="730"/>
    <w:uiPriority w:val="9"/>
    <w:unhideWhenUsed/>
    <w:qFormat/>
    <w:pPr>
      <w:keepLines/>
      <w:keepNext/>
      <w:spacing w:before="320" w:after="200"/>
      <w:outlineLvl w:val="7"/>
    </w:pPr>
    <w:rPr>
      <w:rFonts w:ascii="Arial" w:hAnsi="Arial" w:eastAsia="Arial" w:cs="Arial"/>
      <w:i/>
      <w:iCs/>
      <w:sz w:val="22"/>
      <w:szCs w:val="22"/>
    </w:rPr>
  </w:style>
  <w:style w:type="paragraph" w:styleId="689">
    <w:name w:val="Heading 9"/>
    <w:basedOn w:val="680"/>
    <w:next w:val="680"/>
    <w:link w:val="731"/>
    <w:uiPriority w:val="9"/>
    <w:unhideWhenUsed/>
    <w:qFormat/>
    <w:pPr>
      <w:keepLines/>
      <w:keepNext/>
      <w:spacing w:before="320" w:after="200"/>
      <w:outlineLvl w:val="8"/>
    </w:pPr>
    <w:rPr>
      <w:rFonts w:ascii="Arial" w:hAnsi="Arial" w:eastAsia="Arial" w:cs="Arial"/>
      <w:i/>
      <w:iCs/>
      <w:sz w:val="21"/>
      <w:szCs w:val="21"/>
    </w:rPr>
  </w:style>
  <w:style w:type="character" w:styleId="690" w:default="1">
    <w:name w:val="Default Paragraph Font"/>
    <w:uiPriority w:val="0"/>
    <w:semiHidden/>
    <w:qFormat/>
  </w:style>
  <w:style w:type="table" w:styleId="691" w:default="1">
    <w:name w:val="Normal Table"/>
    <w:uiPriority w:val="0"/>
    <w:semiHidden/>
    <w:qFormat/>
    <w:tblPr>
      <w:tblCellMar>
        <w:left w:w="108" w:type="dxa"/>
        <w:top w:w="0" w:type="dxa"/>
        <w:right w:w="108" w:type="dxa"/>
        <w:bottom w:w="0" w:type="dxa"/>
      </w:tblCellMar>
    </w:tblPr>
  </w:style>
  <w:style w:type="paragraph" w:styleId="692">
    <w:name w:val="toc 7"/>
    <w:basedOn w:val="680"/>
    <w:next w:val="680"/>
    <w:uiPriority w:val="39"/>
    <w:unhideWhenUsed/>
    <w:qFormat/>
    <w:pPr>
      <w:ind w:left="1701" w:right="0" w:firstLine="0"/>
      <w:spacing w:after="57"/>
    </w:pPr>
  </w:style>
  <w:style w:type="paragraph" w:styleId="693">
    <w:name w:val="Normal Indent"/>
    <w:basedOn w:val="680"/>
    <w:uiPriority w:val="99"/>
    <w:unhideWhenUsed/>
    <w:qFormat/>
    <w:pPr>
      <w:ind w:firstLine="420"/>
    </w:pPr>
  </w:style>
  <w:style w:type="paragraph" w:styleId="694">
    <w:name w:val="Caption"/>
    <w:basedOn w:val="680"/>
    <w:next w:val="680"/>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695">
    <w:name w:val="annotation text"/>
    <w:basedOn w:val="680"/>
    <w:uiPriority w:val="99"/>
    <w:semiHidden/>
    <w:unhideWhenUsed/>
    <w:qFormat/>
    <w:pPr>
      <w:jc w:val="left"/>
    </w:pPr>
  </w:style>
  <w:style w:type="paragraph" w:styleId="696">
    <w:name w:val="Body Text"/>
    <w:basedOn w:val="680"/>
    <w:link w:val="879"/>
    <w:uiPriority w:val="99"/>
    <w:unhideWhenUsed/>
    <w:qFormat/>
    <w:rPr>
      <w:rFonts w:ascii="楷体_GB2312" w:hAnsi="Arial" w:eastAsia="楷体_GB2312" w:cs="Times New Roman"/>
      <w:sz w:val="28"/>
      <w:szCs w:val="22"/>
    </w:rPr>
  </w:style>
  <w:style w:type="paragraph" w:styleId="697">
    <w:name w:val="Body Text Indent"/>
    <w:basedOn w:val="680"/>
    <w:link w:val="878"/>
    <w:uiPriority w:val="99"/>
    <w:unhideWhenUsed/>
    <w:qFormat/>
    <w:pPr>
      <w:ind w:firstLine="645"/>
    </w:pPr>
    <w:rPr>
      <w:rFonts w:ascii="楷体_GB2312" w:hAnsi="等线" w:eastAsia="楷体_GB2312" w:cs="Times New Roman"/>
      <w:sz w:val="32"/>
      <w:szCs w:val="22"/>
    </w:rPr>
  </w:style>
  <w:style w:type="paragraph" w:styleId="698">
    <w:name w:val="toc 5"/>
    <w:basedOn w:val="680"/>
    <w:next w:val="680"/>
    <w:uiPriority w:val="39"/>
    <w:unhideWhenUsed/>
    <w:qFormat/>
    <w:pPr>
      <w:ind w:left="1134" w:right="0" w:firstLine="0"/>
      <w:spacing w:after="57"/>
    </w:pPr>
  </w:style>
  <w:style w:type="paragraph" w:styleId="699">
    <w:name w:val="toc 3"/>
    <w:basedOn w:val="680"/>
    <w:next w:val="680"/>
    <w:uiPriority w:val="39"/>
    <w:unhideWhenUsed/>
    <w:qFormat/>
    <w:pPr>
      <w:ind w:left="567" w:right="0" w:firstLine="0"/>
      <w:spacing w:after="57"/>
    </w:pPr>
  </w:style>
  <w:style w:type="paragraph" w:styleId="700">
    <w:name w:val="Plain Text"/>
    <w:basedOn w:val="680"/>
    <w:uiPriority w:val="99"/>
    <w:unhideWhenUsed/>
    <w:qFormat/>
    <w:rPr>
      <w:rFonts w:ascii="宋体" w:hAnsi="Courier New" w:eastAsia="等线" w:cs="Courier New"/>
      <w:szCs w:val="21"/>
    </w:rPr>
  </w:style>
  <w:style w:type="paragraph" w:styleId="701">
    <w:name w:val="toc 8"/>
    <w:basedOn w:val="680"/>
    <w:next w:val="680"/>
    <w:uiPriority w:val="39"/>
    <w:unhideWhenUsed/>
    <w:qFormat/>
    <w:pPr>
      <w:ind w:left="1984" w:right="0" w:firstLine="0"/>
      <w:spacing w:after="57"/>
    </w:pPr>
  </w:style>
  <w:style w:type="paragraph" w:styleId="702">
    <w:name w:val="endnote text"/>
    <w:basedOn w:val="680"/>
    <w:link w:val="868"/>
    <w:uiPriority w:val="99"/>
    <w:semiHidden/>
    <w:unhideWhenUsed/>
    <w:qFormat/>
    <w:pPr>
      <w:spacing w:after="0" w:line="240" w:lineRule="auto"/>
    </w:pPr>
    <w:rPr>
      <w:sz w:val="20"/>
    </w:rPr>
  </w:style>
  <w:style w:type="paragraph" w:styleId="703">
    <w:name w:val="Footer"/>
    <w:basedOn w:val="680"/>
    <w:uiPriority w:val="99"/>
    <w:unhideWhenUsed/>
    <w:qFormat/>
    <w:pPr>
      <w:jc w:val="left"/>
      <w:tabs>
        <w:tab w:val="center" w:pos="4153" w:leader="none"/>
        <w:tab w:val="right" w:pos="8306" w:leader="none"/>
      </w:tabs>
    </w:pPr>
    <w:rPr>
      <w:sz w:val="18"/>
      <w:szCs w:val="18"/>
    </w:rPr>
  </w:style>
  <w:style w:type="paragraph" w:styleId="704">
    <w:name w:val="Header"/>
    <w:basedOn w:val="680"/>
    <w:link w:val="739"/>
    <w:uiPriority w:val="99"/>
    <w:unhideWhenUsed/>
    <w:qFormat/>
    <w:pPr>
      <w:spacing w:after="0" w:line="240" w:lineRule="auto"/>
      <w:tabs>
        <w:tab w:val="center" w:pos="7143" w:leader="none"/>
        <w:tab w:val="right" w:pos="14287" w:leader="none"/>
      </w:tabs>
    </w:pPr>
  </w:style>
  <w:style w:type="paragraph" w:styleId="705">
    <w:name w:val="toc 1"/>
    <w:basedOn w:val="680"/>
    <w:next w:val="680"/>
    <w:uiPriority w:val="39"/>
    <w:unhideWhenUsed/>
    <w:qFormat/>
    <w:pPr>
      <w:ind w:left="0" w:right="0" w:firstLine="0"/>
      <w:spacing w:after="57"/>
    </w:pPr>
  </w:style>
  <w:style w:type="paragraph" w:styleId="706">
    <w:name w:val="toc 4"/>
    <w:basedOn w:val="680"/>
    <w:next w:val="680"/>
    <w:uiPriority w:val="39"/>
    <w:unhideWhenUsed/>
    <w:qFormat/>
    <w:pPr>
      <w:ind w:left="850" w:right="0" w:firstLine="0"/>
      <w:spacing w:after="57"/>
    </w:pPr>
  </w:style>
  <w:style w:type="paragraph" w:styleId="707">
    <w:name w:val="Subtitle"/>
    <w:basedOn w:val="680"/>
    <w:next w:val="680"/>
    <w:link w:val="734"/>
    <w:uiPriority w:val="11"/>
    <w:qFormat/>
    <w:pPr>
      <w:spacing w:before="200" w:after="200"/>
    </w:pPr>
    <w:rPr>
      <w:sz w:val="24"/>
      <w:szCs w:val="24"/>
    </w:rPr>
  </w:style>
  <w:style w:type="paragraph" w:styleId="708">
    <w:name w:val="footnote text"/>
    <w:basedOn w:val="680"/>
    <w:link w:val="867"/>
    <w:uiPriority w:val="99"/>
    <w:semiHidden/>
    <w:unhideWhenUsed/>
    <w:qFormat/>
    <w:pPr>
      <w:spacing w:after="40" w:line="240" w:lineRule="auto"/>
    </w:pPr>
    <w:rPr>
      <w:sz w:val="18"/>
    </w:rPr>
  </w:style>
  <w:style w:type="paragraph" w:styleId="709">
    <w:name w:val="toc 6"/>
    <w:basedOn w:val="680"/>
    <w:next w:val="680"/>
    <w:uiPriority w:val="39"/>
    <w:unhideWhenUsed/>
    <w:qFormat/>
    <w:pPr>
      <w:ind w:left="1417" w:right="0" w:firstLine="0"/>
      <w:spacing w:after="57"/>
    </w:pPr>
  </w:style>
  <w:style w:type="paragraph" w:styleId="710">
    <w:name w:val="Body Text Indent 3"/>
    <w:basedOn w:val="680"/>
    <w:uiPriority w:val="99"/>
    <w:unhideWhenUsed/>
    <w:qFormat/>
    <w:pPr>
      <w:ind w:left="520" w:firstLine="425"/>
      <w:jc w:val="center"/>
    </w:pPr>
    <w:rPr>
      <w:rFonts w:ascii="方正行楷简体" w:hAnsi="Arial" w:eastAsia="方正行楷简体" w:cs="Times New Roman"/>
      <w:sz w:val="36"/>
      <w:szCs w:val="22"/>
    </w:rPr>
  </w:style>
  <w:style w:type="paragraph" w:styleId="711">
    <w:name w:val="table of figures"/>
    <w:basedOn w:val="680"/>
    <w:next w:val="680"/>
    <w:uiPriority w:val="99"/>
    <w:unhideWhenUsed/>
    <w:qFormat/>
    <w:pPr>
      <w:spacing w:after="0" w:afterAutospacing="0"/>
    </w:pPr>
  </w:style>
  <w:style w:type="paragraph" w:styleId="712">
    <w:name w:val="toc 2"/>
    <w:basedOn w:val="680"/>
    <w:next w:val="680"/>
    <w:uiPriority w:val="39"/>
    <w:unhideWhenUsed/>
    <w:qFormat/>
    <w:pPr>
      <w:ind w:left="283" w:right="0" w:firstLine="0"/>
      <w:spacing w:after="57"/>
    </w:pPr>
  </w:style>
  <w:style w:type="paragraph" w:styleId="713">
    <w:name w:val="toc 9"/>
    <w:basedOn w:val="680"/>
    <w:next w:val="680"/>
    <w:uiPriority w:val="39"/>
    <w:unhideWhenUsed/>
    <w:qFormat/>
    <w:pPr>
      <w:ind w:left="2268" w:right="0" w:firstLine="0"/>
      <w:spacing w:after="57"/>
    </w:pPr>
  </w:style>
  <w:style w:type="paragraph" w:styleId="714">
    <w:name w:val="Title"/>
    <w:basedOn w:val="680"/>
    <w:next w:val="680"/>
    <w:link w:val="733"/>
    <w:uiPriority w:val="10"/>
    <w:qFormat/>
    <w:pPr>
      <w:contextualSpacing/>
      <w:spacing w:before="300" w:after="200"/>
    </w:pPr>
    <w:rPr>
      <w:sz w:val="48"/>
      <w:szCs w:val="48"/>
    </w:rPr>
  </w:style>
  <w:style w:type="paragraph" w:styleId="715">
    <w:name w:val="Body Text First Indent"/>
    <w:basedOn w:val="696"/>
    <w:uiPriority w:val="99"/>
    <w:unhideWhenUsed/>
    <w:qFormat/>
    <w:pPr>
      <w:ind w:firstLine="420"/>
      <w:spacing w:after="120"/>
    </w:pPr>
    <w:rPr>
      <w:rFonts w:ascii="Arial" w:eastAsia="等线"/>
      <w:sz w:val="21"/>
      <w:szCs w:val="21"/>
    </w:rPr>
  </w:style>
  <w:style w:type="table" w:styleId="716">
    <w:name w:val="Table Grid"/>
    <w:basedOn w:val="69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7">
    <w:name w:val="Strong"/>
    <w:basedOn w:val="690"/>
    <w:uiPriority w:val="22"/>
    <w:qFormat/>
    <w:rPr>
      <w:b/>
    </w:rPr>
  </w:style>
  <w:style w:type="character" w:styleId="718">
    <w:name w:val="endnote reference"/>
    <w:basedOn w:val="690"/>
    <w:uiPriority w:val="99"/>
    <w:semiHidden/>
    <w:unhideWhenUsed/>
    <w:qFormat/>
    <w:rPr>
      <w:vertAlign w:val="superscript"/>
    </w:rPr>
  </w:style>
  <w:style w:type="character" w:styleId="719">
    <w:name w:val="page number"/>
    <w:basedOn w:val="690"/>
    <w:uiPriority w:val="99"/>
    <w:unhideWhenUsed/>
    <w:qFormat/>
  </w:style>
  <w:style w:type="character" w:styleId="720">
    <w:name w:val="Emphasis"/>
    <w:basedOn w:val="690"/>
    <w:uiPriority w:val="20"/>
    <w:qFormat/>
    <w:rPr>
      <w:i/>
    </w:rPr>
  </w:style>
  <w:style w:type="character" w:styleId="721">
    <w:name w:val="Hyperlink"/>
    <w:uiPriority w:val="99"/>
    <w:unhideWhenUsed/>
    <w:qFormat/>
    <w:rPr>
      <w:color w:val="0026e5" w:themeColor="hyperlink"/>
      <w:u w:val="single"/>
      <w14:textFill>
        <w14:solidFill>
          <w14:schemeClr w14:val="hlink"/>
        </w14:solidFill>
      </w14:textFill>
    </w:rPr>
  </w:style>
  <w:style w:type="character" w:styleId="722">
    <w:name w:val="footnote reference"/>
    <w:basedOn w:val="690"/>
    <w:uiPriority w:val="99"/>
    <w:unhideWhenUsed/>
    <w:qFormat/>
    <w:rPr>
      <w:vertAlign w:val="superscript"/>
    </w:rPr>
  </w:style>
  <w:style w:type="character" w:styleId="723" w:customStyle="1">
    <w:name w:val="Heading 1 Char"/>
    <w:basedOn w:val="690"/>
    <w:link w:val="681"/>
    <w:uiPriority w:val="9"/>
    <w:qFormat/>
    <w:rPr>
      <w:rFonts w:ascii="Arial" w:hAnsi="Arial" w:eastAsia="Arial" w:cs="Arial"/>
      <w:sz w:val="40"/>
      <w:szCs w:val="40"/>
    </w:rPr>
  </w:style>
  <w:style w:type="character" w:styleId="724" w:customStyle="1">
    <w:name w:val="Heading 2 Char"/>
    <w:basedOn w:val="690"/>
    <w:uiPriority w:val="9"/>
    <w:qFormat/>
    <w:rPr>
      <w:rFonts w:ascii="Arial" w:hAnsi="Arial" w:eastAsia="Arial" w:cs="Arial"/>
      <w:sz w:val="34"/>
    </w:rPr>
  </w:style>
  <w:style w:type="character" w:styleId="725" w:customStyle="1">
    <w:name w:val="Heading 3 Char"/>
    <w:basedOn w:val="690"/>
    <w:uiPriority w:val="9"/>
    <w:qFormat/>
    <w:rPr>
      <w:rFonts w:ascii="Arial" w:hAnsi="Arial" w:eastAsia="Arial" w:cs="Arial"/>
      <w:sz w:val="30"/>
      <w:szCs w:val="30"/>
    </w:rPr>
  </w:style>
  <w:style w:type="character" w:styleId="726" w:customStyle="1">
    <w:name w:val="Heading 4 Char"/>
    <w:basedOn w:val="690"/>
    <w:link w:val="684"/>
    <w:uiPriority w:val="9"/>
    <w:qFormat/>
    <w:rPr>
      <w:rFonts w:ascii="Arial" w:hAnsi="Arial" w:eastAsia="Arial" w:cs="Arial"/>
      <w:b/>
      <w:bCs/>
      <w:sz w:val="26"/>
      <w:szCs w:val="26"/>
    </w:rPr>
  </w:style>
  <w:style w:type="character" w:styleId="727" w:customStyle="1">
    <w:name w:val="Heading 5 Char"/>
    <w:basedOn w:val="690"/>
    <w:link w:val="685"/>
    <w:uiPriority w:val="9"/>
    <w:qFormat/>
    <w:rPr>
      <w:rFonts w:ascii="Arial" w:hAnsi="Arial" w:eastAsia="Arial" w:cs="Arial"/>
      <w:b/>
      <w:bCs/>
      <w:sz w:val="24"/>
      <w:szCs w:val="24"/>
    </w:rPr>
  </w:style>
  <w:style w:type="character" w:styleId="728" w:customStyle="1">
    <w:name w:val="Heading 6 Char"/>
    <w:basedOn w:val="690"/>
    <w:link w:val="686"/>
    <w:uiPriority w:val="9"/>
    <w:qFormat/>
    <w:rPr>
      <w:rFonts w:ascii="Arial" w:hAnsi="Arial" w:eastAsia="Arial" w:cs="Arial"/>
      <w:b/>
      <w:bCs/>
      <w:sz w:val="22"/>
      <w:szCs w:val="22"/>
    </w:rPr>
  </w:style>
  <w:style w:type="character" w:styleId="729" w:customStyle="1">
    <w:name w:val="Heading 7 Char"/>
    <w:basedOn w:val="690"/>
    <w:link w:val="687"/>
    <w:uiPriority w:val="9"/>
    <w:qFormat/>
    <w:rPr>
      <w:rFonts w:ascii="Arial" w:hAnsi="Arial" w:eastAsia="Arial" w:cs="Arial"/>
      <w:b/>
      <w:bCs/>
      <w:i/>
      <w:iCs/>
      <w:sz w:val="22"/>
      <w:szCs w:val="22"/>
    </w:rPr>
  </w:style>
  <w:style w:type="character" w:styleId="730" w:customStyle="1">
    <w:name w:val="Heading 8 Char"/>
    <w:basedOn w:val="690"/>
    <w:link w:val="688"/>
    <w:uiPriority w:val="9"/>
    <w:qFormat/>
    <w:rPr>
      <w:rFonts w:ascii="Arial" w:hAnsi="Arial" w:eastAsia="Arial" w:cs="Arial"/>
      <w:i/>
      <w:iCs/>
      <w:sz w:val="22"/>
      <w:szCs w:val="22"/>
    </w:rPr>
  </w:style>
  <w:style w:type="character" w:styleId="731" w:customStyle="1">
    <w:name w:val="Heading 9 Char"/>
    <w:basedOn w:val="690"/>
    <w:link w:val="689"/>
    <w:uiPriority w:val="9"/>
    <w:qFormat/>
    <w:rPr>
      <w:rFonts w:ascii="Arial" w:hAnsi="Arial" w:eastAsia="Arial" w:cs="Arial"/>
      <w:i/>
      <w:iCs/>
      <w:sz w:val="21"/>
      <w:szCs w:val="21"/>
    </w:rPr>
  </w:style>
  <w:style w:type="paragraph" w:styleId="732">
    <w:name w:val="No Spacing"/>
    <w:uiPriority w:val="1"/>
    <w:qFormat/>
    <w:pPr>
      <w:spacing w:before="0" w:after="0" w:line="240" w:lineRule="auto"/>
    </w:pPr>
    <w:rPr>
      <w:rFonts w:hint="default" w:asciiTheme="minorHAnsi" w:hAnsiTheme="minorHAnsi" w:eastAsiaTheme="minorEastAsia" w:cstheme="minorBidi"/>
    </w:rPr>
  </w:style>
  <w:style w:type="character" w:styleId="733" w:customStyle="1">
    <w:name w:val="Title Char"/>
    <w:basedOn w:val="690"/>
    <w:link w:val="714"/>
    <w:uiPriority w:val="10"/>
    <w:qFormat/>
    <w:rPr>
      <w:sz w:val="48"/>
      <w:szCs w:val="48"/>
    </w:rPr>
  </w:style>
  <w:style w:type="character" w:styleId="734" w:customStyle="1">
    <w:name w:val="Subtitle Char"/>
    <w:basedOn w:val="690"/>
    <w:link w:val="707"/>
    <w:uiPriority w:val="11"/>
    <w:qFormat/>
    <w:rPr>
      <w:sz w:val="24"/>
      <w:szCs w:val="24"/>
    </w:rPr>
  </w:style>
  <w:style w:type="paragraph" w:styleId="735">
    <w:name w:val="Quote"/>
    <w:basedOn w:val="680"/>
    <w:next w:val="680"/>
    <w:link w:val="736"/>
    <w:uiPriority w:val="29"/>
    <w:qFormat/>
    <w:pPr>
      <w:ind w:left="720" w:right="720"/>
    </w:pPr>
    <w:rPr>
      <w:i/>
    </w:rPr>
  </w:style>
  <w:style w:type="character" w:styleId="736" w:customStyle="1">
    <w:name w:val="Quote Char"/>
    <w:link w:val="735"/>
    <w:uiPriority w:val="29"/>
    <w:qFormat/>
    <w:rPr>
      <w:i/>
    </w:rPr>
  </w:style>
  <w:style w:type="paragraph" w:styleId="737">
    <w:name w:val="Intense Quote"/>
    <w:basedOn w:val="680"/>
    <w:next w:val="680"/>
    <w:link w:val="7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8" w:customStyle="1">
    <w:name w:val="Intense Quote Char"/>
    <w:link w:val="737"/>
    <w:uiPriority w:val="30"/>
    <w:qFormat/>
    <w:rPr>
      <w:i/>
    </w:rPr>
  </w:style>
  <w:style w:type="character" w:styleId="739" w:customStyle="1">
    <w:name w:val="Header Char"/>
    <w:basedOn w:val="690"/>
    <w:link w:val="704"/>
    <w:uiPriority w:val="99"/>
    <w:qFormat/>
  </w:style>
  <w:style w:type="character" w:styleId="740" w:customStyle="1">
    <w:name w:val="Footer Char"/>
    <w:basedOn w:val="690"/>
    <w:uiPriority w:val="99"/>
    <w:qFormat/>
  </w:style>
  <w:style w:type="character" w:styleId="741" w:customStyle="1">
    <w:name w:val="Caption Char"/>
    <w:uiPriority w:val="99"/>
    <w:qFormat/>
  </w:style>
  <w:style w:type="table" w:styleId="742" w:customStyle="1">
    <w:name w:val="Table Grid Light"/>
    <w:basedOn w:val="69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3" w:customStyle="1">
    <w:name w:val="Plain Table 1"/>
    <w:basedOn w:val="69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4" w:customStyle="1">
    <w:name w:val="Plain Table 2"/>
    <w:basedOn w:val="69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5" w:customStyle="1">
    <w:name w:val="Plain Table 3"/>
    <w:basedOn w:val="69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6" w:customStyle="1">
    <w:name w:val="Plain Table 4"/>
    <w:basedOn w:val="69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7" w:customStyle="1">
    <w:name w:val="Plain Table 5"/>
    <w:basedOn w:val="69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8" w:customStyle="1">
    <w:name w:val="Grid Table 1 Light"/>
    <w:basedOn w:val="69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1"/>
    <w:basedOn w:val="69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2"/>
    <w:basedOn w:val="69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3"/>
    <w:basedOn w:val="69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4"/>
    <w:basedOn w:val="69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5"/>
    <w:basedOn w:val="69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6"/>
    <w:basedOn w:val="69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55" w:customStyle="1">
    <w:name w:val="Grid Table 2"/>
    <w:basedOn w:val="69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6" w:customStyle="1">
    <w:name w:val="Grid Table 2 - Accent 1"/>
    <w:basedOn w:val="69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57" w:customStyle="1">
    <w:name w:val="Grid Table 2 - Accent 2"/>
    <w:basedOn w:val="69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58" w:customStyle="1">
    <w:name w:val="Grid Table 2 - Accent 3"/>
    <w:basedOn w:val="69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59" w:customStyle="1">
    <w:name w:val="Grid Table 2 - Accent 4"/>
    <w:basedOn w:val="69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60" w:customStyle="1">
    <w:name w:val="Grid Table 2 - Accent 5"/>
    <w:basedOn w:val="69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61" w:customStyle="1">
    <w:name w:val="Grid Table 2 - Accent 6"/>
    <w:basedOn w:val="69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62" w:customStyle="1">
    <w:name w:val="Grid Table 3"/>
    <w:basedOn w:val="69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1"/>
    <w:basedOn w:val="69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2"/>
    <w:basedOn w:val="69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3"/>
    <w:basedOn w:val="69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4"/>
    <w:basedOn w:val="69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5"/>
    <w:basedOn w:val="69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6"/>
    <w:basedOn w:val="69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4"/>
    <w:basedOn w:val="69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0" w:customStyle="1">
    <w:name w:val="Grid Table 4 - Accent 1"/>
    <w:basedOn w:val="691"/>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71" w:customStyle="1">
    <w:name w:val="Grid Table 4 - Accent 2"/>
    <w:basedOn w:val="691"/>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72" w:customStyle="1">
    <w:name w:val="Grid Table 4 - Accent 3"/>
    <w:basedOn w:val="691"/>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73" w:customStyle="1">
    <w:name w:val="Grid Table 4 - Accent 4"/>
    <w:basedOn w:val="691"/>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74" w:customStyle="1">
    <w:name w:val="Grid Table 4 - Accent 5"/>
    <w:basedOn w:val="691"/>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75" w:customStyle="1">
    <w:name w:val="Grid Table 4 - Accent 6"/>
    <w:basedOn w:val="691"/>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76" w:customStyle="1">
    <w:name w:val="Grid Table 5 Dark"/>
    <w:basedOn w:val="6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7" w:customStyle="1">
    <w:name w:val="Grid Table 5 Dark- Accent 1"/>
    <w:basedOn w:val="6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78" w:customStyle="1">
    <w:name w:val="Grid Table 5 Dark - Accent 2"/>
    <w:basedOn w:val="6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79" w:customStyle="1">
    <w:name w:val="Grid Table 5 Dark - Accent 3"/>
    <w:basedOn w:val="6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80" w:customStyle="1">
    <w:name w:val="Grid Table 5 Dark- Accent 4"/>
    <w:basedOn w:val="6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81" w:customStyle="1">
    <w:name w:val="Grid Table 5 Dark - Accent 5"/>
    <w:basedOn w:val="6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82" w:customStyle="1">
    <w:name w:val="Grid Table 5 Dark - Accent 6"/>
    <w:basedOn w:val="6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83" w:customStyle="1">
    <w:name w:val="Grid Table 6 Colorful"/>
    <w:basedOn w:val="69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4" w:customStyle="1">
    <w:name w:val="Grid Table 6 Colorful - Accent 1"/>
    <w:basedOn w:val="691"/>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85" w:customStyle="1">
    <w:name w:val="Grid Table 6 Colorful - Accent 2"/>
    <w:basedOn w:val="69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86" w:customStyle="1">
    <w:name w:val="Grid Table 6 Colorful - Accent 3"/>
    <w:basedOn w:val="691"/>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787" w:customStyle="1">
    <w:name w:val="Grid Table 6 Colorful - Accent 4"/>
    <w:basedOn w:val="69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788" w:customStyle="1">
    <w:name w:val="Grid Table 6 Colorful - Accent 5"/>
    <w:basedOn w:val="691"/>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89" w:customStyle="1">
    <w:name w:val="Grid Table 6 Colorful - Accent 6"/>
    <w:basedOn w:val="691"/>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90" w:customStyle="1">
    <w:name w:val="Grid Table 7 Colorful"/>
    <w:basedOn w:val="69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1" w:customStyle="1">
    <w:name w:val="Grid Table 7 Colorful - Accent 1"/>
    <w:basedOn w:val="691"/>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792" w:customStyle="1">
    <w:name w:val="Grid Table 7 Colorful - Accent 2"/>
    <w:basedOn w:val="691"/>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93" w:customStyle="1">
    <w:name w:val="Grid Table 7 Colorful - Accent 3"/>
    <w:basedOn w:val="691"/>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794" w:customStyle="1">
    <w:name w:val="Grid Table 7 Colorful - Accent 4"/>
    <w:basedOn w:val="691"/>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795" w:customStyle="1">
    <w:name w:val="Grid Table 7 Colorful - Accent 5"/>
    <w:basedOn w:val="691"/>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796" w:customStyle="1">
    <w:name w:val="Grid Table 7 Colorful - Accent 6"/>
    <w:basedOn w:val="691"/>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797" w:customStyle="1">
    <w:name w:val="List Table 1 Light"/>
    <w:basedOn w:val="69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customStyle="1">
    <w:name w:val="List Table 1 Light - Accent 1"/>
    <w:basedOn w:val="691"/>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799" w:customStyle="1">
    <w:name w:val="List Table 1 Light - Accent 2"/>
    <w:basedOn w:val="691"/>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00" w:customStyle="1">
    <w:name w:val="List Table 1 Light - Accent 3"/>
    <w:basedOn w:val="691"/>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01" w:customStyle="1">
    <w:name w:val="List Table 1 Light - Accent 4"/>
    <w:basedOn w:val="691"/>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02" w:customStyle="1">
    <w:name w:val="List Table 1 Light - Accent 5"/>
    <w:basedOn w:val="691"/>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03" w:customStyle="1">
    <w:name w:val="List Table 1 Light - Accent 6"/>
    <w:basedOn w:val="691"/>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04" w:customStyle="1">
    <w:name w:val="List Table 2"/>
    <w:basedOn w:val="69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5" w:customStyle="1">
    <w:name w:val="List Table 2 - Accent 1"/>
    <w:basedOn w:val="691"/>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06" w:customStyle="1">
    <w:name w:val="List Table 2 - Accent 2"/>
    <w:basedOn w:val="691"/>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07" w:customStyle="1">
    <w:name w:val="List Table 2 - Accent 3"/>
    <w:basedOn w:val="691"/>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08" w:customStyle="1">
    <w:name w:val="List Table 2 - Accent 4"/>
    <w:basedOn w:val="691"/>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09" w:customStyle="1">
    <w:name w:val="List Table 2 - Accent 5"/>
    <w:basedOn w:val="691"/>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10" w:customStyle="1">
    <w:name w:val="List Table 2 - Accent 6"/>
    <w:basedOn w:val="691"/>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11" w:customStyle="1">
    <w:name w:val="List Table 3"/>
    <w:basedOn w:val="69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2" w:customStyle="1">
    <w:name w:val="List Table 3 - Accent 1"/>
    <w:basedOn w:val="691"/>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13" w:customStyle="1">
    <w:name w:val="List Table 3 - Accent 2"/>
    <w:basedOn w:val="69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14" w:customStyle="1">
    <w:name w:val="List Table 3 - Accent 3"/>
    <w:basedOn w:val="691"/>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15" w:customStyle="1">
    <w:name w:val="List Table 3 - Accent 4"/>
    <w:basedOn w:val="69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16" w:customStyle="1">
    <w:name w:val="List Table 3 - Accent 5"/>
    <w:basedOn w:val="691"/>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17" w:customStyle="1">
    <w:name w:val="List Table 3 - Accent 6"/>
    <w:basedOn w:val="691"/>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18" w:customStyle="1">
    <w:name w:val="List Table 4"/>
    <w:basedOn w:val="69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List Table 4 - Accent 1"/>
    <w:basedOn w:val="691"/>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20" w:customStyle="1">
    <w:name w:val="List Table 4 - Accent 2"/>
    <w:basedOn w:val="691"/>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21" w:customStyle="1">
    <w:name w:val="List Table 4 - Accent 3"/>
    <w:basedOn w:val="691"/>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22" w:customStyle="1">
    <w:name w:val="List Table 4 - Accent 4"/>
    <w:basedOn w:val="691"/>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23" w:customStyle="1">
    <w:name w:val="List Table 4 - Accent 5"/>
    <w:basedOn w:val="691"/>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24" w:customStyle="1">
    <w:name w:val="List Table 4 - Accent 6"/>
    <w:basedOn w:val="691"/>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25" w:customStyle="1">
    <w:name w:val="List Table 5 Dark"/>
    <w:basedOn w:val="69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1"/>
    <w:basedOn w:val="691"/>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2"/>
    <w:basedOn w:val="691"/>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3"/>
    <w:basedOn w:val="691"/>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4"/>
    <w:basedOn w:val="691"/>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5"/>
    <w:basedOn w:val="691"/>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6"/>
    <w:basedOn w:val="691"/>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6 Colorful"/>
    <w:basedOn w:val="69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3" w:customStyle="1">
    <w:name w:val="List Table 6 Colorful - Accent 1"/>
    <w:basedOn w:val="691"/>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34" w:customStyle="1">
    <w:name w:val="List Table 6 Colorful - Accent 2"/>
    <w:basedOn w:val="691"/>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35" w:customStyle="1">
    <w:name w:val="List Table 6 Colorful - Accent 3"/>
    <w:basedOn w:val="691"/>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36" w:customStyle="1">
    <w:name w:val="List Table 6 Colorful - Accent 4"/>
    <w:basedOn w:val="691"/>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37" w:customStyle="1">
    <w:name w:val="List Table 6 Colorful - Accent 5"/>
    <w:basedOn w:val="691"/>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38" w:customStyle="1">
    <w:name w:val="List Table 6 Colorful - Accent 6"/>
    <w:basedOn w:val="691"/>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39" w:customStyle="1">
    <w:name w:val="List Table 7 Colorful"/>
    <w:basedOn w:val="69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0" w:customStyle="1">
    <w:name w:val="List Table 7 Colorful - Accent 1"/>
    <w:basedOn w:val="691"/>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41" w:customStyle="1">
    <w:name w:val="List Table 7 Colorful - Accent 2"/>
    <w:basedOn w:val="691"/>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42" w:customStyle="1">
    <w:name w:val="List Table 7 Colorful - Accent 3"/>
    <w:basedOn w:val="691"/>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43" w:customStyle="1">
    <w:name w:val="List Table 7 Colorful - Accent 4"/>
    <w:basedOn w:val="691"/>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44" w:customStyle="1">
    <w:name w:val="List Table 7 Colorful - Accent 5"/>
    <w:basedOn w:val="691"/>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45" w:customStyle="1">
    <w:name w:val="List Table 7 Colorful - Accent 6"/>
    <w:basedOn w:val="691"/>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46" w:customStyle="1">
    <w:name w:val="Lined - Accent"/>
    <w:basedOn w:val="6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7" w:customStyle="1">
    <w:name w:val="Lined - Accent 1"/>
    <w:basedOn w:val="6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48" w:customStyle="1">
    <w:name w:val="Lined - Accent 2"/>
    <w:basedOn w:val="6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49" w:customStyle="1">
    <w:name w:val="Lined - Accent 3"/>
    <w:basedOn w:val="6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50" w:customStyle="1">
    <w:name w:val="Lined - Accent 4"/>
    <w:basedOn w:val="6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51" w:customStyle="1">
    <w:name w:val="Lined - Accent 5"/>
    <w:basedOn w:val="6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52" w:customStyle="1">
    <w:name w:val="Lined - Accent 6"/>
    <w:basedOn w:val="6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53" w:customStyle="1">
    <w:name w:val="Bordered &amp; Lined - Accent"/>
    <w:basedOn w:val="69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4" w:customStyle="1">
    <w:name w:val="Bordered &amp; Lined - Accent 1"/>
    <w:basedOn w:val="691"/>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55" w:customStyle="1">
    <w:name w:val="Bordered &amp; Lined - Accent 2"/>
    <w:basedOn w:val="691"/>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56" w:customStyle="1">
    <w:name w:val="Bordered &amp; Lined - Accent 3"/>
    <w:basedOn w:val="691"/>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57" w:customStyle="1">
    <w:name w:val="Bordered &amp; Lined - Accent 4"/>
    <w:basedOn w:val="691"/>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58" w:customStyle="1">
    <w:name w:val="Bordered &amp; Lined - Accent 5"/>
    <w:basedOn w:val="691"/>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59" w:customStyle="1">
    <w:name w:val="Bordered &amp; Lined - Accent 6"/>
    <w:basedOn w:val="691"/>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60" w:customStyle="1">
    <w:name w:val="Bordered"/>
    <w:basedOn w:val="69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1" w:customStyle="1">
    <w:name w:val="Bordered - Accent 1"/>
    <w:basedOn w:val="69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62" w:customStyle="1">
    <w:name w:val="Bordered - Accent 2"/>
    <w:basedOn w:val="69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63" w:customStyle="1">
    <w:name w:val="Bordered - Accent 3"/>
    <w:basedOn w:val="69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64" w:customStyle="1">
    <w:name w:val="Bordered - Accent 4"/>
    <w:basedOn w:val="69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65" w:customStyle="1">
    <w:name w:val="Bordered - Accent 5"/>
    <w:basedOn w:val="69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66" w:customStyle="1">
    <w:name w:val="Bordered - Accent 6"/>
    <w:basedOn w:val="69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67" w:customStyle="1">
    <w:name w:val="Footnote Text Char"/>
    <w:link w:val="708"/>
    <w:uiPriority w:val="99"/>
    <w:qFormat/>
    <w:rPr>
      <w:sz w:val="18"/>
    </w:rPr>
  </w:style>
  <w:style w:type="character" w:styleId="868" w:customStyle="1">
    <w:name w:val="Endnote Text Char"/>
    <w:link w:val="702"/>
    <w:uiPriority w:val="99"/>
    <w:qFormat/>
    <w:rPr>
      <w:sz w:val="20"/>
    </w:rPr>
  </w:style>
  <w:style w:type="paragraph" w:styleId="869" w:customStyle="1">
    <w:name w:val="TOC Heading"/>
    <w:uiPriority w:val="39"/>
    <w:unhideWhenUsed/>
    <w:qFormat/>
    <w:rPr>
      <w:rFonts w:hint="default" w:asciiTheme="minorHAnsi" w:hAnsiTheme="minorHAnsi" w:eastAsiaTheme="minorEastAsia" w:cstheme="minorBidi"/>
    </w:rPr>
  </w:style>
  <w:style w:type="paragraph" w:styleId="870" w:customStyle="1">
    <w:name w:val="列出段落3"/>
    <w:basedOn w:val="680"/>
    <w:uiPriority w:val="99"/>
    <w:qFormat/>
    <w:pPr>
      <w:ind w:firstLine="420"/>
    </w:pPr>
    <w:rPr>
      <w:rFonts w:ascii="Calibri" w:hAnsi="Calibri"/>
      <w:szCs w:val="22"/>
    </w:rPr>
  </w:style>
  <w:style w:type="paragraph" w:styleId="871" w:customStyle="1">
    <w:name w:val="_Style 1380"/>
    <w:basedOn w:val="680"/>
    <w:next w:val="680"/>
    <w:uiPriority w:val="0"/>
    <w:qFormat/>
    <w:pPr>
      <w:jc w:val="center"/>
      <w:pBdr>
        <w:top w:val="single" w:color="auto" w:sz="6" w:space="1"/>
      </w:pBdr>
    </w:pPr>
    <w:rPr>
      <w:rFonts w:ascii="Arial"/>
      <w:vanish/>
      <w:sz w:val="16"/>
    </w:rPr>
  </w:style>
  <w:style w:type="paragraph" w:styleId="872" w:customStyle="1">
    <w:name w:val="列出段落12"/>
    <w:basedOn w:val="680"/>
    <w:uiPriority w:val="0"/>
    <w:qFormat/>
    <w:pPr>
      <w:ind w:firstLine="420"/>
    </w:pPr>
  </w:style>
  <w:style w:type="paragraph" w:styleId="873">
    <w:name w:val="List Paragraph"/>
    <w:basedOn w:val="680"/>
    <w:uiPriority w:val="34"/>
    <w:qFormat/>
    <w:pPr>
      <w:ind w:firstLine="420"/>
    </w:pPr>
  </w:style>
  <w:style w:type="paragraph" w:styleId="874" w:customStyle="1">
    <w:name w:val="Table Text"/>
    <w:basedOn w:val="680"/>
    <w:uiPriority w:val="0"/>
    <w:qFormat/>
    <w:pPr>
      <w:jc w:val="left"/>
      <w:spacing w:before="80" w:after="80" w:line="240" w:lineRule="atLeast"/>
    </w:pPr>
    <w:rPr>
      <w:rFonts w:ascii="等线" w:hAnsi="等线" w:eastAsia="等线" w:cs="Arial"/>
      <w:szCs w:val="21"/>
    </w:rPr>
  </w:style>
  <w:style w:type="paragraph" w:styleId="875" w:customStyle="1">
    <w:name w:val="Normal_3"/>
    <w:uiPriority w:val="0"/>
    <w:qFormat/>
    <w:rPr>
      <w:rFonts w:hint="default" w:ascii="Times New Roman" w:hAnsi="Times New Roman" w:eastAsia="Times New Roman" w:cs="Times New Roman"/>
      <w:sz w:val="24"/>
      <w:szCs w:val="24"/>
    </w:rPr>
  </w:style>
  <w:style w:type="paragraph" w:styleId="876" w:customStyle="1">
    <w:name w:val="Normal_19"/>
    <w:uiPriority w:val="0"/>
    <w:qFormat/>
    <w:pPr>
      <w:jc w:val="both"/>
      <w:widowControl w:val="off"/>
    </w:pPr>
    <w:rPr>
      <w:rFonts w:hint="default" w:ascii="Times New Roman" w:hAnsi="Times New Roman" w:eastAsia="宋体" w:cs="Times New Roman"/>
      <w:sz w:val="21"/>
      <w:szCs w:val="24"/>
    </w:rPr>
  </w:style>
  <w:style w:type="table" w:styleId="877" w:customStyle="1">
    <w:name w:val="Table Normal"/>
    <w:uiPriority w:val="0"/>
    <w:semiHidden/>
    <w:unhideWhenUsed/>
    <w:qFormat/>
    <w:tblPr>
      <w:tblCellMar>
        <w:left w:w="0" w:type="dxa"/>
        <w:top w:w="0" w:type="dxa"/>
        <w:right w:w="0" w:type="dxa"/>
        <w:bottom w:w="0" w:type="dxa"/>
      </w:tblCellMar>
    </w:tblPr>
  </w:style>
  <w:style w:type="character" w:styleId="878" w:customStyle="1">
    <w:name w:val="正文文本缩进 Char"/>
    <w:link w:val="697"/>
    <w:uiPriority w:val="99"/>
    <w:qFormat/>
    <w:rPr>
      <w:rFonts w:ascii="楷体_GB2312" w:hAnsi="等线" w:eastAsia="楷体_GB2312" w:cs="Times New Roman"/>
      <w:sz w:val="32"/>
      <w:szCs w:val="22"/>
    </w:rPr>
  </w:style>
  <w:style w:type="character" w:styleId="879" w:customStyle="1">
    <w:name w:val="正文文本 Char"/>
    <w:link w:val="696"/>
    <w:uiPriority w:val="99"/>
    <w:qFormat/>
    <w:rPr>
      <w:rFonts w:ascii="楷体_GB2312" w:hAnsi="Arial" w:eastAsia="楷体_GB2312" w:cs="Times New Roman"/>
      <w:sz w:val="28"/>
      <w:szCs w:val="22"/>
    </w:rPr>
  </w:style>
  <w:style w:type="paragraph" w:styleId="880" w:customStyle="1">
    <w:name w:val="Normal_5"/>
    <w:uiPriority w:val="0"/>
    <w:qFormat/>
    <w:rPr>
      <w:rFonts w:hint="default" w:ascii="Times New Roman" w:hAnsi="Times New Roman" w:eastAsia="Times New Roman" w:cs="Times New Roman"/>
      <w:sz w:val="24"/>
      <w:szCs w:val="24"/>
      <w:lang w:val="en-US" w:eastAsia="zh-CN" w:bidi="ar-SA"/>
    </w:rPr>
  </w:style>
  <w:style w:type="character" w:styleId="881" w:customStyle="1">
    <w:name w:val="font41"/>
    <w:basedOn w:val="690"/>
    <w:uiPriority w:val="0"/>
    <w:qFormat/>
    <w:rPr>
      <w:rFonts w:hint="eastAsia" w:ascii="仿宋" w:hAnsi="仿宋" w:eastAsia="仿宋" w:cs="仿宋"/>
      <w:b/>
      <w:bCs/>
      <w:color w:val="000000"/>
      <w:sz w:val="20"/>
      <w:szCs w:val="20"/>
      <w:u w:val="none"/>
    </w:rPr>
  </w:style>
  <w:style w:type="character" w:styleId="882" w:customStyle="1">
    <w:name w:val="font61"/>
    <w:basedOn w:val="690"/>
    <w:uiPriority w:val="0"/>
    <w:qFormat/>
    <w:rPr>
      <w:rFonts w:hint="eastAsia" w:ascii="仿宋" w:hAnsi="仿宋" w:eastAsia="仿宋" w:cs="仿宋"/>
      <w:b/>
      <w:bCs/>
      <w:color w:val="000000"/>
      <w:sz w:val="20"/>
      <w:szCs w:val="20"/>
      <w:u w:val="none"/>
    </w:rPr>
  </w:style>
  <w:style w:type="character" w:styleId="883" w:customStyle="1">
    <w:name w:val="font81"/>
    <w:basedOn w:val="690"/>
    <w:uiPriority w:val="0"/>
    <w:qFormat/>
    <w:rPr>
      <w:rFonts w:hint="eastAsia" w:ascii="仿宋" w:hAnsi="仿宋" w:eastAsia="仿宋" w:cs="仿宋"/>
      <w:color w:val="000000"/>
      <w:sz w:val="22"/>
      <w:szCs w:val="22"/>
      <w:u w:val="none"/>
    </w:rPr>
  </w:style>
  <w:style w:type="character" w:styleId="884" w:customStyle="1">
    <w:name w:val="font51"/>
    <w:basedOn w:val="690"/>
    <w:uiPriority w:val="0"/>
    <w:qFormat/>
    <w:rPr>
      <w:rFonts w:hint="eastAsia" w:ascii="仿宋" w:hAnsi="仿宋" w:eastAsia="仿宋" w:cs="仿宋"/>
      <w:color w:val="000000"/>
      <w:sz w:val="22"/>
      <w:szCs w:val="22"/>
      <w:u w:val="none"/>
    </w:rPr>
  </w:style>
  <w:style w:type="character" w:styleId="885" w:customStyle="1">
    <w:name w:val="font101"/>
    <w:basedOn w:val="690"/>
    <w:uiPriority w:val="0"/>
    <w:qFormat/>
    <w:rPr>
      <w:rFonts w:ascii="Calibri" w:hAnsi="Calibri" w:cs="Calibri"/>
      <w:color w:val="000000"/>
      <w:sz w:val="22"/>
      <w:szCs w:val="22"/>
      <w:u w:val="none"/>
    </w:rPr>
  </w:style>
  <w:style w:type="numbering" w:styleId="8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WPS_1718097683</dc:creator>
  <cp:lastModifiedBy>苗健</cp:lastModifiedBy>
  <cp:revision>11</cp:revision>
  <dcterms:created xsi:type="dcterms:W3CDTF">2024-07-15T07:11:00Z</dcterms:created>
  <dcterms:modified xsi:type="dcterms:W3CDTF">2025-11-25T08:19:15Z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C8CB91FFF0114938BDB3D20A134B5F0B_13</vt:lpwstr>
  </property>
  <property fmtid="{D5CDD505-2E9C-101B-9397-08002B2CF9AE}" pid="4" name="KSOTemplateDocerSaveRecord">
    <vt:lpwstr>eyJoZGlkIjoiZWQ2Yzc3Y2Q2M2ZkMWJkZmU5OGM5YWExNTM5ZWM2MTMiLCJ1c2VySWQiOiIyNjIyNzg5MjQifQ==</vt:lpwstr>
  </property>
</Properties>
</file>